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BE22A0" w:rsidRDefault="00BE22A0" w:rsidP="0077408D">
      <w:pPr>
        <w:adjustRightInd w:val="0"/>
        <w:jc w:val="center"/>
        <w:rPr>
          <w:rFonts w:ascii="Arial" w:hAnsi="Arial" w:cs="Arial"/>
          <w:b/>
          <w:bCs/>
          <w:sz w:val="48"/>
          <w:szCs w:val="39"/>
        </w:rPr>
      </w:pPr>
    </w:p>
    <w:p w:rsidR="0077408D" w:rsidRPr="00A82D93" w:rsidRDefault="0077408D" w:rsidP="0077408D">
      <w:pPr>
        <w:adjustRightInd w:val="0"/>
        <w:jc w:val="center"/>
        <w:rPr>
          <w:rFonts w:ascii="Arial" w:hAnsi="Arial" w:cs="Arial"/>
          <w:b/>
          <w:bCs/>
          <w:sz w:val="48"/>
          <w:szCs w:val="39"/>
        </w:rPr>
      </w:pPr>
      <w:r w:rsidRPr="00A82D93">
        <w:rPr>
          <w:rFonts w:ascii="Arial" w:hAnsi="Arial" w:cs="Arial"/>
          <w:b/>
          <w:bCs/>
          <w:sz w:val="48"/>
          <w:szCs w:val="39"/>
        </w:rPr>
        <w:t>PUESTA EN VIGOR DEL PRESUPUESTO BASADO EN RESULTADOS (</w:t>
      </w:r>
      <w:proofErr w:type="spellStart"/>
      <w:r w:rsidRPr="00A82D93">
        <w:rPr>
          <w:rFonts w:ascii="Arial" w:hAnsi="Arial" w:cs="Arial"/>
          <w:b/>
          <w:bCs/>
          <w:sz w:val="48"/>
          <w:szCs w:val="39"/>
        </w:rPr>
        <w:t>PbR</w:t>
      </w:r>
      <w:proofErr w:type="spellEnd"/>
      <w:r w:rsidRPr="00A82D93">
        <w:rPr>
          <w:rFonts w:ascii="Arial" w:hAnsi="Arial" w:cs="Arial"/>
          <w:b/>
          <w:bCs/>
          <w:sz w:val="48"/>
          <w:szCs w:val="39"/>
        </w:rPr>
        <w:t xml:space="preserve">) DEL </w:t>
      </w:r>
    </w:p>
    <w:p w:rsidR="0077408D" w:rsidRPr="00A82D93" w:rsidRDefault="0077408D" w:rsidP="0077408D">
      <w:pPr>
        <w:adjustRightInd w:val="0"/>
        <w:jc w:val="center"/>
        <w:rPr>
          <w:rFonts w:ascii="Arial" w:hAnsi="Arial" w:cs="Arial"/>
          <w:b/>
          <w:bCs/>
          <w:sz w:val="48"/>
          <w:szCs w:val="39"/>
        </w:rPr>
      </w:pPr>
      <w:r w:rsidRPr="00A82D93">
        <w:rPr>
          <w:rFonts w:ascii="Arial" w:hAnsi="Arial" w:cs="Arial"/>
          <w:b/>
          <w:bCs/>
          <w:sz w:val="48"/>
          <w:szCs w:val="39"/>
        </w:rPr>
        <w:t>ESTADO DE NAYARIT</w:t>
      </w:r>
    </w:p>
    <w:p w:rsidR="0077408D" w:rsidRPr="00080CC0" w:rsidRDefault="0077408D" w:rsidP="0077408D">
      <w:pPr>
        <w:adjustRightInd w:val="0"/>
        <w:jc w:val="center"/>
        <w:rPr>
          <w:rFonts w:ascii="Arial" w:hAnsi="Arial" w:cs="Arial"/>
          <w:b/>
          <w:bCs/>
          <w:sz w:val="24"/>
          <w:szCs w:val="39"/>
        </w:rPr>
      </w:pPr>
    </w:p>
    <w:p w:rsidR="0077408D" w:rsidRPr="004B751F" w:rsidRDefault="0077408D" w:rsidP="0077408D">
      <w:pPr>
        <w:adjustRightInd w:val="0"/>
        <w:jc w:val="center"/>
        <w:rPr>
          <w:rFonts w:ascii="Arial" w:hAnsi="Arial" w:cs="Arial"/>
          <w:bCs/>
          <w:sz w:val="39"/>
          <w:szCs w:val="39"/>
        </w:rPr>
      </w:pPr>
      <w:r w:rsidRPr="004B751F">
        <w:rPr>
          <w:rFonts w:ascii="Arial" w:hAnsi="Arial" w:cs="Arial"/>
          <w:bCs/>
          <w:sz w:val="39"/>
          <w:szCs w:val="39"/>
        </w:rPr>
        <w:t>EJERCICIO</w:t>
      </w:r>
      <w:r>
        <w:rPr>
          <w:rFonts w:ascii="Arial" w:hAnsi="Arial" w:cs="Arial"/>
          <w:bCs/>
          <w:sz w:val="39"/>
          <w:szCs w:val="39"/>
        </w:rPr>
        <w:t xml:space="preserve"> </w:t>
      </w:r>
      <w:r w:rsidRPr="004B751F">
        <w:rPr>
          <w:rFonts w:ascii="Arial" w:hAnsi="Arial" w:cs="Arial"/>
          <w:bCs/>
          <w:sz w:val="39"/>
          <w:szCs w:val="39"/>
        </w:rPr>
        <w:t>FISCAL</w:t>
      </w:r>
      <w:r>
        <w:rPr>
          <w:rFonts w:ascii="Arial" w:hAnsi="Arial" w:cs="Arial"/>
          <w:bCs/>
          <w:sz w:val="39"/>
          <w:szCs w:val="39"/>
        </w:rPr>
        <w:t xml:space="preserve"> 2025</w:t>
      </w: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Pr="00B54894" w:rsidRDefault="0077408D" w:rsidP="0077408D">
      <w:pPr>
        <w:adjustRightInd w:val="0"/>
        <w:jc w:val="center"/>
        <w:rPr>
          <w:rFonts w:ascii="Arial" w:hAnsi="Arial" w:cs="Arial"/>
          <w:b/>
          <w:bCs/>
          <w:sz w:val="40"/>
          <w:szCs w:val="39"/>
        </w:rPr>
      </w:pPr>
      <w:r w:rsidRPr="00B54894">
        <w:rPr>
          <w:rFonts w:ascii="Arial" w:hAnsi="Arial" w:cs="Arial"/>
          <w:b/>
          <w:bCs/>
          <w:sz w:val="40"/>
          <w:szCs w:val="39"/>
        </w:rPr>
        <w:t xml:space="preserve">EXPOSICIÓN DE MOTIVOS </w:t>
      </w: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4"/>
          <w:szCs w:val="39"/>
        </w:rPr>
      </w:pPr>
    </w:p>
    <w:p w:rsidR="0077408D" w:rsidRDefault="0077408D" w:rsidP="0077408D">
      <w:pPr>
        <w:adjustRightInd w:val="0"/>
        <w:jc w:val="center"/>
        <w:rPr>
          <w:rFonts w:ascii="Arial" w:hAnsi="Arial" w:cs="Arial"/>
          <w:b/>
          <w:bCs/>
          <w:sz w:val="48"/>
          <w:szCs w:val="39"/>
        </w:rPr>
      </w:pPr>
    </w:p>
    <w:p w:rsidR="0077408D" w:rsidRPr="008951CA" w:rsidRDefault="0077408D" w:rsidP="0077408D">
      <w:pPr>
        <w:adjustRightInd w:val="0"/>
        <w:jc w:val="center"/>
        <w:rPr>
          <w:rFonts w:ascii="Arial" w:hAnsi="Arial" w:cs="Arial"/>
          <w:b/>
          <w:bCs/>
          <w:sz w:val="48"/>
          <w:szCs w:val="39"/>
        </w:rPr>
      </w:pPr>
      <w:r w:rsidRPr="008951CA">
        <w:rPr>
          <w:rFonts w:ascii="Arial" w:hAnsi="Arial" w:cs="Arial"/>
          <w:b/>
          <w:bCs/>
          <w:sz w:val="48"/>
          <w:szCs w:val="39"/>
        </w:rPr>
        <w:t>Contenido:</w:t>
      </w:r>
    </w:p>
    <w:p w:rsidR="0077408D" w:rsidRDefault="0077408D" w:rsidP="0077408D">
      <w:pPr>
        <w:pStyle w:val="Prrafodelista"/>
        <w:adjustRightInd w:val="0"/>
        <w:ind w:left="0"/>
        <w:jc w:val="both"/>
        <w:rPr>
          <w:rFonts w:ascii="Arial" w:hAnsi="Arial" w:cs="Arial"/>
          <w:b/>
          <w:bCs/>
          <w:sz w:val="32"/>
          <w:szCs w:val="39"/>
        </w:rPr>
      </w:pPr>
      <w:r w:rsidRPr="00CC46C7">
        <w:rPr>
          <w:rFonts w:ascii="Arial" w:hAnsi="Arial" w:cs="Arial"/>
          <w:b/>
          <w:bCs/>
          <w:sz w:val="32"/>
          <w:szCs w:val="39"/>
        </w:rPr>
        <w:t>Introducción</w:t>
      </w:r>
      <w:r>
        <w:rPr>
          <w:rFonts w:ascii="Arial" w:hAnsi="Arial" w:cs="Arial"/>
          <w:b/>
          <w:bCs/>
          <w:sz w:val="32"/>
          <w:szCs w:val="39"/>
        </w:rPr>
        <w:t>.</w:t>
      </w:r>
    </w:p>
    <w:p w:rsidR="0077408D" w:rsidRPr="00EC18AC" w:rsidRDefault="0077408D" w:rsidP="0077408D">
      <w:pPr>
        <w:pStyle w:val="Prrafodelista"/>
        <w:adjustRightInd w:val="0"/>
        <w:ind w:left="0"/>
        <w:jc w:val="both"/>
        <w:rPr>
          <w:rFonts w:ascii="Arial" w:hAnsi="Arial" w:cs="Arial"/>
          <w:sz w:val="12"/>
          <w:szCs w:val="23"/>
        </w:rPr>
      </w:pPr>
    </w:p>
    <w:p w:rsidR="0077408D" w:rsidRDefault="0077408D" w:rsidP="0077408D">
      <w:pPr>
        <w:pStyle w:val="Prrafodelista"/>
        <w:adjustRightInd w:val="0"/>
        <w:ind w:left="0"/>
        <w:jc w:val="both"/>
        <w:rPr>
          <w:rFonts w:ascii="Arial" w:hAnsi="Arial" w:cs="Arial"/>
          <w:b/>
          <w:bCs/>
          <w:sz w:val="32"/>
          <w:szCs w:val="39"/>
        </w:rPr>
      </w:pPr>
      <w:r>
        <w:rPr>
          <w:rFonts w:ascii="Arial" w:hAnsi="Arial" w:cs="Arial"/>
          <w:b/>
          <w:bCs/>
          <w:sz w:val="32"/>
          <w:szCs w:val="39"/>
        </w:rPr>
        <w:t>Fundamentos normativos.</w:t>
      </w:r>
    </w:p>
    <w:p w:rsidR="0077408D" w:rsidRPr="00EC18AC" w:rsidRDefault="0077408D" w:rsidP="0077408D">
      <w:pPr>
        <w:pStyle w:val="Prrafodelista"/>
        <w:adjustRightInd w:val="0"/>
        <w:ind w:left="0"/>
        <w:jc w:val="both"/>
        <w:rPr>
          <w:rFonts w:ascii="Arial" w:hAnsi="Arial" w:cs="Arial"/>
          <w:sz w:val="12"/>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Pr>
          <w:rFonts w:ascii="Arial" w:hAnsi="Arial" w:cs="Arial"/>
          <w:b/>
          <w:bCs/>
          <w:sz w:val="32"/>
          <w:szCs w:val="39"/>
        </w:rPr>
        <w:t>Plan Estatal de Desarrollo c</w:t>
      </w:r>
      <w:r w:rsidRPr="00C83DD3">
        <w:rPr>
          <w:rFonts w:ascii="Arial" w:hAnsi="Arial" w:cs="Arial"/>
          <w:b/>
          <w:bCs/>
          <w:sz w:val="32"/>
          <w:szCs w:val="39"/>
        </w:rPr>
        <w:t>on Visión Estratégica de Largo Plazo de Nayarit</w:t>
      </w:r>
      <w:r>
        <w:rPr>
          <w:rFonts w:ascii="Arial" w:hAnsi="Arial" w:cs="Arial"/>
          <w:b/>
          <w:bCs/>
          <w:sz w:val="32"/>
          <w:szCs w:val="39"/>
        </w:rPr>
        <w:t xml:space="preserve"> y Programas Derivados.</w:t>
      </w:r>
    </w:p>
    <w:p w:rsidR="0077408D" w:rsidRPr="00D26F30" w:rsidRDefault="0077408D" w:rsidP="0077408D">
      <w:pPr>
        <w:pStyle w:val="Prrafodelista"/>
        <w:widowControl/>
        <w:adjustRightInd w:val="0"/>
        <w:ind w:left="720" w:firstLine="0"/>
        <w:contextualSpacing/>
        <w:jc w:val="both"/>
        <w:rPr>
          <w:rFonts w:ascii="Arial" w:hAnsi="Arial" w:cs="Arial"/>
          <w:b/>
          <w:bCs/>
          <w:sz w:val="10"/>
          <w:szCs w:val="39"/>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Pr>
          <w:rFonts w:ascii="Arial" w:hAnsi="Arial" w:cs="Arial"/>
          <w:b/>
          <w:bCs/>
          <w:sz w:val="32"/>
          <w:szCs w:val="39"/>
        </w:rPr>
        <w:t>Definición de Programas</w:t>
      </w:r>
      <w:r w:rsidRPr="005E3CD2">
        <w:rPr>
          <w:rFonts w:ascii="Arial" w:hAnsi="Arial" w:cs="Arial"/>
          <w:b/>
          <w:bCs/>
          <w:sz w:val="32"/>
          <w:szCs w:val="39"/>
        </w:rPr>
        <w:t xml:space="preserve"> presupuesta</w:t>
      </w:r>
      <w:r>
        <w:rPr>
          <w:rFonts w:ascii="Arial" w:hAnsi="Arial" w:cs="Arial"/>
          <w:b/>
          <w:bCs/>
          <w:sz w:val="32"/>
          <w:szCs w:val="39"/>
        </w:rPr>
        <w:t>rio</w:t>
      </w:r>
      <w:r w:rsidRPr="005E3CD2">
        <w:rPr>
          <w:rFonts w:ascii="Arial" w:hAnsi="Arial" w:cs="Arial"/>
          <w:b/>
          <w:bCs/>
          <w:sz w:val="32"/>
          <w:szCs w:val="39"/>
        </w:rPr>
        <w:t>s (</w:t>
      </w:r>
      <w:proofErr w:type="spellStart"/>
      <w:r w:rsidRPr="005E3CD2">
        <w:rPr>
          <w:rFonts w:ascii="Arial" w:hAnsi="Arial" w:cs="Arial"/>
          <w:b/>
          <w:bCs/>
          <w:sz w:val="32"/>
          <w:szCs w:val="39"/>
        </w:rPr>
        <w:t>Pp</w:t>
      </w:r>
      <w:proofErr w:type="spellEnd"/>
      <w:r w:rsidRPr="005E3CD2">
        <w:rPr>
          <w:rFonts w:ascii="Arial" w:hAnsi="Arial" w:cs="Arial"/>
          <w:b/>
          <w:bCs/>
          <w:sz w:val="32"/>
          <w:szCs w:val="39"/>
        </w:rPr>
        <w:t>)</w:t>
      </w:r>
      <w:r>
        <w:rPr>
          <w:rFonts w:ascii="Arial" w:hAnsi="Arial" w:cs="Arial"/>
          <w:b/>
          <w:bCs/>
          <w:sz w:val="32"/>
          <w:szCs w:val="39"/>
        </w:rPr>
        <w:t>.</w:t>
      </w:r>
      <w:r w:rsidRPr="005E3CD2">
        <w:rPr>
          <w:rFonts w:ascii="Arial" w:hAnsi="Arial" w:cs="Arial"/>
          <w:b/>
          <w:bCs/>
          <w:sz w:val="32"/>
          <w:szCs w:val="39"/>
        </w:rPr>
        <w:t xml:space="preserve"> </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Pr>
          <w:rFonts w:ascii="Arial" w:hAnsi="Arial" w:cs="Arial"/>
          <w:b/>
          <w:bCs/>
          <w:sz w:val="32"/>
          <w:szCs w:val="39"/>
        </w:rPr>
        <w:t>Definición de Matriz</w:t>
      </w:r>
      <w:r w:rsidRPr="00CC46C7">
        <w:rPr>
          <w:rFonts w:ascii="Arial" w:hAnsi="Arial" w:cs="Arial"/>
          <w:b/>
          <w:bCs/>
          <w:sz w:val="32"/>
          <w:szCs w:val="39"/>
        </w:rPr>
        <w:t xml:space="preserve"> de Indicadores de Resultados (MIR)</w:t>
      </w:r>
      <w:r>
        <w:rPr>
          <w:rFonts w:ascii="Arial" w:hAnsi="Arial" w:cs="Arial"/>
          <w:b/>
          <w:bCs/>
          <w:sz w:val="32"/>
          <w:szCs w:val="39"/>
        </w:rPr>
        <w:t>.</w:t>
      </w:r>
    </w:p>
    <w:p w:rsidR="0077408D" w:rsidRPr="00D26F30" w:rsidRDefault="0077408D" w:rsidP="0077408D">
      <w:pPr>
        <w:pStyle w:val="Prrafodelista"/>
        <w:widowControl/>
        <w:adjustRightInd w:val="0"/>
        <w:ind w:left="720" w:firstLine="0"/>
        <w:contextualSpacing/>
        <w:jc w:val="both"/>
        <w:rPr>
          <w:rFonts w:ascii="Arial" w:hAnsi="Arial" w:cs="Arial"/>
          <w:b/>
          <w:bCs/>
          <w:sz w:val="10"/>
          <w:szCs w:val="39"/>
        </w:rPr>
      </w:pPr>
    </w:p>
    <w:p w:rsidR="0077408D" w:rsidRPr="000A070F" w:rsidRDefault="0077408D" w:rsidP="00CC5D51">
      <w:pPr>
        <w:pStyle w:val="Prrafodelista"/>
        <w:widowControl/>
        <w:numPr>
          <w:ilvl w:val="0"/>
          <w:numId w:val="6"/>
        </w:numPr>
        <w:adjustRightInd w:val="0"/>
        <w:contextualSpacing/>
        <w:jc w:val="both"/>
        <w:rPr>
          <w:rFonts w:ascii="Arial" w:hAnsi="Arial" w:cs="Arial"/>
          <w:b/>
          <w:bCs/>
          <w:sz w:val="32"/>
          <w:szCs w:val="39"/>
        </w:rPr>
      </w:pPr>
      <w:r>
        <w:rPr>
          <w:rFonts w:ascii="Arial" w:hAnsi="Arial" w:cs="Arial"/>
          <w:b/>
          <w:bCs/>
          <w:sz w:val="32"/>
          <w:szCs w:val="39"/>
        </w:rPr>
        <w:t xml:space="preserve">Esquema: </w:t>
      </w:r>
      <w:r w:rsidRPr="000A070F">
        <w:rPr>
          <w:rFonts w:ascii="Arial" w:hAnsi="Arial" w:cs="Arial"/>
          <w:b/>
          <w:bCs/>
          <w:sz w:val="32"/>
          <w:szCs w:val="39"/>
        </w:rPr>
        <w:t>Planeación</w:t>
      </w:r>
      <w:r>
        <w:rPr>
          <w:rFonts w:ascii="Arial" w:hAnsi="Arial" w:cs="Arial"/>
          <w:b/>
          <w:bCs/>
          <w:sz w:val="32"/>
          <w:szCs w:val="39"/>
        </w:rPr>
        <w:t>-</w:t>
      </w:r>
      <w:r w:rsidRPr="000A070F">
        <w:rPr>
          <w:rFonts w:ascii="Arial" w:hAnsi="Arial" w:cs="Arial"/>
          <w:b/>
          <w:bCs/>
          <w:sz w:val="32"/>
          <w:szCs w:val="39"/>
        </w:rPr>
        <w:t>programación</w:t>
      </w:r>
      <w:r>
        <w:rPr>
          <w:rFonts w:ascii="Arial" w:hAnsi="Arial" w:cs="Arial"/>
          <w:b/>
          <w:bCs/>
          <w:sz w:val="32"/>
          <w:szCs w:val="39"/>
        </w:rPr>
        <w:t>–</w:t>
      </w:r>
      <w:r w:rsidRPr="000A070F">
        <w:rPr>
          <w:rFonts w:ascii="Arial" w:hAnsi="Arial" w:cs="Arial"/>
          <w:b/>
          <w:bCs/>
          <w:sz w:val="32"/>
          <w:szCs w:val="39"/>
        </w:rPr>
        <w:t>presupuestación</w:t>
      </w:r>
      <w:r>
        <w:rPr>
          <w:rFonts w:ascii="Arial" w:hAnsi="Arial" w:cs="Arial"/>
          <w:b/>
          <w:bCs/>
          <w:sz w:val="32"/>
          <w:szCs w:val="39"/>
        </w:rPr>
        <w:t>-MIR.</w:t>
      </w:r>
    </w:p>
    <w:p w:rsidR="0077408D" w:rsidRPr="00D26F30" w:rsidRDefault="0077408D" w:rsidP="0077408D">
      <w:pPr>
        <w:pStyle w:val="Prrafodelista"/>
        <w:adjustRightInd w:val="0"/>
        <w:ind w:left="0"/>
        <w:jc w:val="both"/>
        <w:rPr>
          <w:rFonts w:ascii="Arial" w:hAnsi="Arial" w:cs="Arial"/>
          <w:sz w:val="10"/>
          <w:szCs w:val="23"/>
        </w:rPr>
      </w:pPr>
    </w:p>
    <w:p w:rsidR="0077408D" w:rsidRPr="005D0B5A" w:rsidRDefault="0077408D" w:rsidP="00CC5D51">
      <w:pPr>
        <w:pStyle w:val="Prrafodelista"/>
        <w:widowControl/>
        <w:numPr>
          <w:ilvl w:val="0"/>
          <w:numId w:val="6"/>
        </w:numPr>
        <w:adjustRightInd w:val="0"/>
        <w:contextualSpacing/>
        <w:jc w:val="both"/>
        <w:rPr>
          <w:rFonts w:ascii="Arial" w:hAnsi="Arial" w:cs="Arial"/>
          <w:b/>
          <w:bCs/>
          <w:sz w:val="32"/>
          <w:szCs w:val="39"/>
        </w:rPr>
      </w:pPr>
      <w:r w:rsidRPr="005D0B5A">
        <w:rPr>
          <w:rFonts w:ascii="Arial" w:hAnsi="Arial" w:cs="Arial"/>
          <w:b/>
          <w:bCs/>
          <w:sz w:val="32"/>
          <w:szCs w:val="39"/>
        </w:rPr>
        <w:t>Dependencia</w:t>
      </w:r>
      <w:r>
        <w:rPr>
          <w:rFonts w:ascii="Arial" w:hAnsi="Arial" w:cs="Arial"/>
          <w:b/>
          <w:bCs/>
          <w:sz w:val="32"/>
          <w:szCs w:val="39"/>
        </w:rPr>
        <w:t>s y Entidades y Programas</w:t>
      </w:r>
      <w:r w:rsidRPr="005D0B5A">
        <w:rPr>
          <w:rFonts w:ascii="Arial" w:hAnsi="Arial" w:cs="Arial"/>
          <w:b/>
          <w:bCs/>
          <w:sz w:val="32"/>
          <w:szCs w:val="39"/>
        </w:rPr>
        <w:t xml:space="preserve"> presupuesta</w:t>
      </w:r>
      <w:r>
        <w:rPr>
          <w:rFonts w:ascii="Arial" w:hAnsi="Arial" w:cs="Arial"/>
          <w:b/>
          <w:bCs/>
          <w:sz w:val="32"/>
          <w:szCs w:val="39"/>
        </w:rPr>
        <w:t>rios</w:t>
      </w:r>
      <w:r w:rsidRPr="005D0B5A">
        <w:rPr>
          <w:rFonts w:ascii="Arial" w:hAnsi="Arial" w:cs="Arial"/>
          <w:b/>
          <w:bCs/>
          <w:sz w:val="32"/>
          <w:szCs w:val="39"/>
        </w:rPr>
        <w:t xml:space="preserve"> (</w:t>
      </w:r>
      <w:proofErr w:type="spellStart"/>
      <w:r w:rsidRPr="005D0B5A">
        <w:rPr>
          <w:rFonts w:ascii="Arial" w:hAnsi="Arial" w:cs="Arial"/>
          <w:b/>
          <w:bCs/>
          <w:sz w:val="32"/>
          <w:szCs w:val="39"/>
        </w:rPr>
        <w:t>Pp</w:t>
      </w:r>
      <w:proofErr w:type="spellEnd"/>
      <w:r w:rsidRPr="005D0B5A">
        <w:rPr>
          <w:rFonts w:ascii="Arial" w:hAnsi="Arial" w:cs="Arial"/>
          <w:b/>
          <w:bCs/>
          <w:sz w:val="32"/>
          <w:szCs w:val="39"/>
        </w:rPr>
        <w:t xml:space="preserve">) </w:t>
      </w:r>
      <w:r>
        <w:rPr>
          <w:rFonts w:ascii="Arial" w:hAnsi="Arial" w:cs="Arial"/>
          <w:b/>
          <w:bCs/>
          <w:sz w:val="32"/>
          <w:szCs w:val="39"/>
        </w:rPr>
        <w:t xml:space="preserve">integradas </w:t>
      </w:r>
      <w:r w:rsidRPr="005D0B5A">
        <w:rPr>
          <w:rFonts w:ascii="Arial" w:hAnsi="Arial" w:cs="Arial"/>
          <w:b/>
          <w:bCs/>
          <w:sz w:val="32"/>
          <w:szCs w:val="39"/>
        </w:rPr>
        <w:t xml:space="preserve">en </w:t>
      </w:r>
      <w:proofErr w:type="spellStart"/>
      <w:r w:rsidRPr="005D0B5A">
        <w:rPr>
          <w:rFonts w:ascii="Arial" w:hAnsi="Arial" w:cs="Arial"/>
          <w:b/>
          <w:bCs/>
          <w:sz w:val="32"/>
          <w:szCs w:val="39"/>
        </w:rPr>
        <w:t>PbR</w:t>
      </w:r>
      <w:proofErr w:type="spellEnd"/>
      <w:r>
        <w:rPr>
          <w:rFonts w:ascii="Arial" w:hAnsi="Arial" w:cs="Arial"/>
          <w:b/>
          <w:bCs/>
          <w:sz w:val="32"/>
          <w:szCs w:val="39"/>
        </w:rPr>
        <w:t>.</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sidRPr="00C83DD3">
        <w:rPr>
          <w:rFonts w:ascii="Arial" w:hAnsi="Arial" w:cs="Arial"/>
          <w:b/>
          <w:bCs/>
          <w:sz w:val="32"/>
          <w:szCs w:val="39"/>
        </w:rPr>
        <w:t>Vinculación</w:t>
      </w:r>
      <w:r w:rsidRPr="00BF46F5">
        <w:rPr>
          <w:rFonts w:ascii="Arial" w:hAnsi="Arial" w:cs="Arial"/>
          <w:b/>
          <w:bCs/>
          <w:sz w:val="32"/>
          <w:szCs w:val="39"/>
        </w:rPr>
        <w:t xml:space="preserve"> </w:t>
      </w:r>
      <w:r>
        <w:rPr>
          <w:rFonts w:ascii="Arial" w:hAnsi="Arial" w:cs="Arial"/>
          <w:b/>
          <w:bCs/>
          <w:sz w:val="32"/>
          <w:szCs w:val="39"/>
        </w:rPr>
        <w:t>de</w:t>
      </w:r>
      <w:r w:rsidRPr="00BF46F5">
        <w:rPr>
          <w:rFonts w:ascii="Arial" w:hAnsi="Arial" w:cs="Arial"/>
          <w:b/>
          <w:bCs/>
          <w:sz w:val="32"/>
          <w:szCs w:val="39"/>
        </w:rPr>
        <w:t xml:space="preserve"> </w:t>
      </w:r>
      <w:r>
        <w:rPr>
          <w:rFonts w:ascii="Arial" w:hAnsi="Arial" w:cs="Arial"/>
          <w:b/>
          <w:bCs/>
          <w:sz w:val="32"/>
          <w:szCs w:val="39"/>
        </w:rPr>
        <w:t>Programas</w:t>
      </w:r>
      <w:r w:rsidRPr="00BF46F5">
        <w:rPr>
          <w:rFonts w:ascii="Arial" w:hAnsi="Arial" w:cs="Arial"/>
          <w:b/>
          <w:bCs/>
          <w:sz w:val="32"/>
          <w:szCs w:val="39"/>
        </w:rPr>
        <w:t xml:space="preserve"> Presupuesta</w:t>
      </w:r>
      <w:r>
        <w:rPr>
          <w:rFonts w:ascii="Arial" w:hAnsi="Arial" w:cs="Arial"/>
          <w:b/>
          <w:bCs/>
          <w:sz w:val="32"/>
          <w:szCs w:val="39"/>
        </w:rPr>
        <w:t>rios</w:t>
      </w:r>
      <w:r w:rsidRPr="00BF46F5">
        <w:rPr>
          <w:rFonts w:ascii="Arial" w:hAnsi="Arial" w:cs="Arial"/>
          <w:b/>
          <w:bCs/>
          <w:sz w:val="32"/>
          <w:szCs w:val="39"/>
        </w:rPr>
        <w:t xml:space="preserve"> (</w:t>
      </w:r>
      <w:proofErr w:type="spellStart"/>
      <w:r w:rsidRPr="00BF46F5">
        <w:rPr>
          <w:rFonts w:ascii="Arial" w:hAnsi="Arial" w:cs="Arial"/>
          <w:b/>
          <w:bCs/>
          <w:sz w:val="32"/>
          <w:szCs w:val="39"/>
        </w:rPr>
        <w:t>Pp</w:t>
      </w:r>
      <w:proofErr w:type="spellEnd"/>
      <w:r w:rsidRPr="00BF46F5">
        <w:rPr>
          <w:rFonts w:ascii="Arial" w:hAnsi="Arial" w:cs="Arial"/>
          <w:b/>
          <w:bCs/>
          <w:sz w:val="32"/>
          <w:szCs w:val="39"/>
        </w:rPr>
        <w:t>)</w:t>
      </w:r>
      <w:r>
        <w:rPr>
          <w:rFonts w:ascii="Arial" w:hAnsi="Arial" w:cs="Arial"/>
          <w:b/>
          <w:bCs/>
          <w:sz w:val="32"/>
          <w:szCs w:val="39"/>
        </w:rPr>
        <w:t xml:space="preserve"> con </w:t>
      </w:r>
      <w:r w:rsidRPr="00BF46F5">
        <w:rPr>
          <w:rFonts w:ascii="Arial" w:hAnsi="Arial" w:cs="Arial"/>
          <w:b/>
          <w:bCs/>
          <w:sz w:val="32"/>
          <w:szCs w:val="39"/>
        </w:rPr>
        <w:t>Indicadores Estratégicos del PED 2021-2027</w:t>
      </w:r>
      <w:r>
        <w:rPr>
          <w:rFonts w:ascii="Arial" w:hAnsi="Arial" w:cs="Arial"/>
          <w:b/>
          <w:bCs/>
          <w:sz w:val="32"/>
          <w:szCs w:val="39"/>
        </w:rPr>
        <w:t>.</w:t>
      </w:r>
      <w:r w:rsidRPr="00BF46F5">
        <w:rPr>
          <w:rFonts w:ascii="Arial" w:hAnsi="Arial" w:cs="Arial"/>
          <w:b/>
          <w:bCs/>
          <w:sz w:val="32"/>
          <w:szCs w:val="39"/>
        </w:rPr>
        <w:t xml:space="preserve"> </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sidRPr="00C83DD3">
        <w:rPr>
          <w:rFonts w:ascii="Arial" w:hAnsi="Arial" w:cs="Arial"/>
          <w:b/>
          <w:bCs/>
          <w:sz w:val="32"/>
          <w:szCs w:val="39"/>
        </w:rPr>
        <w:t>Vinculación</w:t>
      </w:r>
      <w:r w:rsidRPr="00211BF5">
        <w:rPr>
          <w:rFonts w:ascii="Arial" w:hAnsi="Arial" w:cs="Arial"/>
          <w:b/>
          <w:bCs/>
          <w:sz w:val="32"/>
          <w:szCs w:val="39"/>
        </w:rPr>
        <w:t xml:space="preserve"> de </w:t>
      </w:r>
      <w:proofErr w:type="spellStart"/>
      <w:r w:rsidRPr="00211BF5">
        <w:rPr>
          <w:rFonts w:ascii="Arial" w:hAnsi="Arial" w:cs="Arial"/>
          <w:b/>
          <w:bCs/>
          <w:sz w:val="32"/>
          <w:szCs w:val="39"/>
        </w:rPr>
        <w:t>Pp</w:t>
      </w:r>
      <w:proofErr w:type="spellEnd"/>
      <w:r w:rsidRPr="00211BF5">
        <w:rPr>
          <w:rFonts w:ascii="Arial" w:hAnsi="Arial" w:cs="Arial"/>
          <w:b/>
          <w:bCs/>
          <w:sz w:val="32"/>
          <w:szCs w:val="39"/>
        </w:rPr>
        <w:t xml:space="preserve"> con los </w:t>
      </w:r>
      <w:r>
        <w:rPr>
          <w:rFonts w:ascii="Arial" w:hAnsi="Arial" w:cs="Arial"/>
          <w:b/>
          <w:bCs/>
          <w:sz w:val="32"/>
          <w:szCs w:val="39"/>
        </w:rPr>
        <w:t>I</w:t>
      </w:r>
      <w:r w:rsidRPr="00211BF5">
        <w:rPr>
          <w:rFonts w:ascii="Arial" w:hAnsi="Arial" w:cs="Arial"/>
          <w:b/>
          <w:bCs/>
          <w:sz w:val="32"/>
          <w:szCs w:val="39"/>
        </w:rPr>
        <w:t xml:space="preserve">ndicadores </w:t>
      </w:r>
      <w:r>
        <w:rPr>
          <w:rFonts w:ascii="Arial" w:hAnsi="Arial" w:cs="Arial"/>
          <w:b/>
          <w:bCs/>
          <w:sz w:val="32"/>
          <w:szCs w:val="39"/>
        </w:rPr>
        <w:t xml:space="preserve">de los </w:t>
      </w:r>
      <w:r w:rsidRPr="00211BF5">
        <w:rPr>
          <w:rFonts w:ascii="Arial" w:hAnsi="Arial" w:cs="Arial"/>
          <w:b/>
          <w:bCs/>
          <w:sz w:val="32"/>
          <w:szCs w:val="39"/>
        </w:rPr>
        <w:t>Objetivos de Desarrollo Sostenibles (ODS-PNUD-ONU)</w:t>
      </w:r>
      <w:r>
        <w:rPr>
          <w:rFonts w:ascii="Arial" w:hAnsi="Arial" w:cs="Arial"/>
          <w:b/>
          <w:bCs/>
          <w:sz w:val="32"/>
          <w:szCs w:val="39"/>
        </w:rPr>
        <w:t xml:space="preserve">. </w:t>
      </w:r>
    </w:p>
    <w:p w:rsidR="0077408D" w:rsidRPr="00D26F30" w:rsidRDefault="0077408D" w:rsidP="0077408D">
      <w:pPr>
        <w:pStyle w:val="Prrafodelista"/>
        <w:rPr>
          <w:rFonts w:ascii="Arial" w:hAnsi="Arial" w:cs="Arial"/>
          <w:b/>
          <w:bCs/>
          <w:sz w:val="10"/>
          <w:szCs w:val="39"/>
        </w:rPr>
      </w:pPr>
    </w:p>
    <w:p w:rsidR="0077408D" w:rsidRPr="00211BF5" w:rsidRDefault="0077408D" w:rsidP="00CC5D51">
      <w:pPr>
        <w:pStyle w:val="Prrafodelista"/>
        <w:widowControl/>
        <w:numPr>
          <w:ilvl w:val="0"/>
          <w:numId w:val="6"/>
        </w:numPr>
        <w:adjustRightInd w:val="0"/>
        <w:contextualSpacing/>
        <w:jc w:val="both"/>
        <w:rPr>
          <w:rFonts w:ascii="Arial" w:hAnsi="Arial" w:cs="Arial"/>
          <w:b/>
          <w:bCs/>
          <w:sz w:val="32"/>
          <w:szCs w:val="39"/>
        </w:rPr>
      </w:pPr>
      <w:r>
        <w:rPr>
          <w:rFonts w:ascii="Arial" w:hAnsi="Arial" w:cs="Arial"/>
          <w:b/>
          <w:bCs/>
          <w:sz w:val="32"/>
          <w:szCs w:val="39"/>
        </w:rPr>
        <w:t>Programas presupuestales en Alerta de Violencia de Género</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sidRPr="00CC46C7">
        <w:rPr>
          <w:rFonts w:ascii="Arial" w:hAnsi="Arial" w:cs="Arial"/>
          <w:b/>
          <w:bCs/>
          <w:sz w:val="32"/>
          <w:szCs w:val="39"/>
        </w:rPr>
        <w:t>Seguimiento de avance de metas de las MIR</w:t>
      </w:r>
      <w:r>
        <w:rPr>
          <w:rFonts w:ascii="Arial" w:hAnsi="Arial" w:cs="Arial"/>
          <w:b/>
          <w:bCs/>
          <w:sz w:val="32"/>
          <w:szCs w:val="39"/>
        </w:rPr>
        <w:t>.</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sidRPr="00CC46C7">
        <w:rPr>
          <w:rFonts w:ascii="Arial" w:hAnsi="Arial" w:cs="Arial"/>
          <w:b/>
          <w:bCs/>
          <w:sz w:val="32"/>
          <w:szCs w:val="39"/>
        </w:rPr>
        <w:t xml:space="preserve">Evaluación de </w:t>
      </w:r>
      <w:r>
        <w:rPr>
          <w:rFonts w:ascii="Arial" w:hAnsi="Arial" w:cs="Arial"/>
          <w:b/>
          <w:bCs/>
          <w:sz w:val="32"/>
          <w:szCs w:val="39"/>
        </w:rPr>
        <w:t>Programas</w:t>
      </w:r>
      <w:r w:rsidRPr="00CC46C7">
        <w:rPr>
          <w:rFonts w:ascii="Arial" w:hAnsi="Arial" w:cs="Arial"/>
          <w:b/>
          <w:bCs/>
          <w:sz w:val="32"/>
          <w:szCs w:val="39"/>
        </w:rPr>
        <w:t xml:space="preserve"> presupuest</w:t>
      </w:r>
      <w:r>
        <w:rPr>
          <w:rFonts w:ascii="Arial" w:hAnsi="Arial" w:cs="Arial"/>
          <w:b/>
          <w:bCs/>
          <w:sz w:val="32"/>
          <w:szCs w:val="39"/>
        </w:rPr>
        <w:t>ario</w:t>
      </w:r>
      <w:r w:rsidRPr="00CC46C7">
        <w:rPr>
          <w:rFonts w:ascii="Arial" w:hAnsi="Arial" w:cs="Arial"/>
          <w:b/>
          <w:bCs/>
          <w:sz w:val="32"/>
          <w:szCs w:val="39"/>
        </w:rPr>
        <w:t>s</w:t>
      </w:r>
      <w:r>
        <w:rPr>
          <w:rFonts w:ascii="Arial" w:hAnsi="Arial" w:cs="Arial"/>
          <w:b/>
          <w:bCs/>
          <w:sz w:val="32"/>
          <w:szCs w:val="39"/>
        </w:rPr>
        <w:t xml:space="preserve"> (</w:t>
      </w:r>
      <w:proofErr w:type="spellStart"/>
      <w:r>
        <w:rPr>
          <w:rFonts w:ascii="Arial" w:hAnsi="Arial" w:cs="Arial"/>
          <w:b/>
          <w:bCs/>
          <w:sz w:val="32"/>
          <w:szCs w:val="39"/>
        </w:rPr>
        <w:t>Pp</w:t>
      </w:r>
      <w:proofErr w:type="spellEnd"/>
      <w:r>
        <w:rPr>
          <w:rFonts w:ascii="Arial" w:hAnsi="Arial" w:cs="Arial"/>
          <w:b/>
          <w:bCs/>
          <w:sz w:val="32"/>
          <w:szCs w:val="39"/>
        </w:rPr>
        <w:t>).</w:t>
      </w:r>
    </w:p>
    <w:p w:rsidR="0077408D" w:rsidRPr="00D26F30" w:rsidRDefault="0077408D" w:rsidP="0077408D">
      <w:pPr>
        <w:pStyle w:val="Prrafodelista"/>
        <w:adjustRightInd w:val="0"/>
        <w:ind w:left="0"/>
        <w:jc w:val="both"/>
        <w:rPr>
          <w:rFonts w:ascii="Arial" w:hAnsi="Arial" w:cs="Arial"/>
          <w:sz w:val="10"/>
          <w:szCs w:val="23"/>
        </w:rPr>
      </w:pPr>
    </w:p>
    <w:p w:rsidR="0077408D" w:rsidRDefault="0077408D" w:rsidP="00CC5D51">
      <w:pPr>
        <w:pStyle w:val="Prrafodelista"/>
        <w:widowControl/>
        <w:numPr>
          <w:ilvl w:val="0"/>
          <w:numId w:val="6"/>
        </w:numPr>
        <w:adjustRightInd w:val="0"/>
        <w:contextualSpacing/>
        <w:jc w:val="both"/>
        <w:rPr>
          <w:rFonts w:ascii="Arial" w:hAnsi="Arial" w:cs="Arial"/>
          <w:b/>
          <w:bCs/>
          <w:sz w:val="32"/>
          <w:szCs w:val="39"/>
        </w:rPr>
      </w:pPr>
      <w:r w:rsidRPr="00BF46F5">
        <w:rPr>
          <w:rFonts w:ascii="Arial" w:hAnsi="Arial" w:cs="Arial"/>
          <w:b/>
          <w:bCs/>
          <w:sz w:val="32"/>
          <w:szCs w:val="39"/>
        </w:rPr>
        <w:t>Metodología de Marco Lógico (MML)</w:t>
      </w:r>
      <w:r>
        <w:rPr>
          <w:rFonts w:ascii="Arial" w:hAnsi="Arial" w:cs="Arial"/>
          <w:b/>
          <w:bCs/>
          <w:sz w:val="32"/>
          <w:szCs w:val="39"/>
        </w:rPr>
        <w:t>.</w:t>
      </w:r>
    </w:p>
    <w:p w:rsidR="0077408D" w:rsidRPr="00D26F30" w:rsidRDefault="0077408D" w:rsidP="0077408D">
      <w:pPr>
        <w:pStyle w:val="Prrafodelista"/>
        <w:adjustRightInd w:val="0"/>
        <w:ind w:left="0"/>
        <w:jc w:val="both"/>
        <w:rPr>
          <w:rFonts w:ascii="Arial" w:hAnsi="Arial" w:cs="Arial"/>
          <w:sz w:val="10"/>
          <w:szCs w:val="23"/>
        </w:rPr>
      </w:pPr>
    </w:p>
    <w:p w:rsidR="0077408D" w:rsidRPr="00BF46F5" w:rsidRDefault="0077408D" w:rsidP="00CC5D51">
      <w:pPr>
        <w:pStyle w:val="Prrafodelista"/>
        <w:widowControl/>
        <w:numPr>
          <w:ilvl w:val="0"/>
          <w:numId w:val="6"/>
        </w:numPr>
        <w:adjustRightInd w:val="0"/>
        <w:contextualSpacing/>
        <w:jc w:val="both"/>
        <w:rPr>
          <w:rFonts w:ascii="Arial" w:hAnsi="Arial" w:cs="Arial"/>
          <w:b/>
          <w:bCs/>
          <w:sz w:val="32"/>
          <w:szCs w:val="39"/>
        </w:rPr>
      </w:pPr>
      <w:r w:rsidRPr="00BF46F5">
        <w:rPr>
          <w:rFonts w:ascii="Arial" w:hAnsi="Arial" w:cs="Arial"/>
          <w:b/>
          <w:bCs/>
          <w:sz w:val="32"/>
          <w:szCs w:val="39"/>
        </w:rPr>
        <w:t>Publicación de MIR por Dependencia y Programa presupuesta</w:t>
      </w:r>
      <w:r>
        <w:rPr>
          <w:rFonts w:ascii="Arial" w:hAnsi="Arial" w:cs="Arial"/>
          <w:b/>
          <w:bCs/>
          <w:sz w:val="32"/>
          <w:szCs w:val="39"/>
        </w:rPr>
        <w:t>rio (</w:t>
      </w:r>
      <w:proofErr w:type="spellStart"/>
      <w:r>
        <w:rPr>
          <w:rFonts w:ascii="Arial" w:hAnsi="Arial" w:cs="Arial"/>
          <w:b/>
          <w:bCs/>
          <w:sz w:val="32"/>
          <w:szCs w:val="39"/>
        </w:rPr>
        <w:t>Pp</w:t>
      </w:r>
      <w:proofErr w:type="spellEnd"/>
      <w:r>
        <w:rPr>
          <w:rFonts w:ascii="Arial" w:hAnsi="Arial" w:cs="Arial"/>
          <w:b/>
          <w:bCs/>
          <w:sz w:val="32"/>
          <w:szCs w:val="39"/>
        </w:rPr>
        <w:t>).</w:t>
      </w:r>
    </w:p>
    <w:p w:rsidR="0077408D" w:rsidRPr="00C41DB2" w:rsidRDefault="0077408D" w:rsidP="0077408D">
      <w:pPr>
        <w:pStyle w:val="Prrafodelista"/>
        <w:adjustRightInd w:val="0"/>
        <w:ind w:left="1843" w:hanging="1559"/>
        <w:rPr>
          <w:rFonts w:ascii="Arial" w:hAnsi="Arial" w:cs="Arial"/>
          <w:b/>
          <w:bCs/>
          <w:sz w:val="28"/>
          <w:szCs w:val="39"/>
        </w:rPr>
      </w:pPr>
    </w:p>
    <w:p w:rsidR="0077408D" w:rsidRDefault="0077408D" w:rsidP="0077408D">
      <w:pPr>
        <w:pStyle w:val="Prrafodelista"/>
        <w:adjustRightInd w:val="0"/>
        <w:ind w:left="0"/>
        <w:jc w:val="both"/>
        <w:rPr>
          <w:rFonts w:ascii="Arial" w:hAnsi="Arial" w:cs="Arial"/>
          <w:b/>
          <w:bCs/>
          <w:sz w:val="32"/>
          <w:szCs w:val="39"/>
        </w:rPr>
      </w:pPr>
      <w:r>
        <w:rPr>
          <w:rFonts w:ascii="Arial" w:hAnsi="Arial" w:cs="Arial"/>
          <w:b/>
          <w:bCs/>
          <w:sz w:val="32"/>
          <w:szCs w:val="39"/>
        </w:rPr>
        <w:t>ANEXOS</w:t>
      </w:r>
      <w:r w:rsidRPr="00BF282C">
        <w:rPr>
          <w:rFonts w:ascii="Arial" w:hAnsi="Arial" w:cs="Arial"/>
          <w:b/>
          <w:bCs/>
          <w:sz w:val="32"/>
          <w:szCs w:val="39"/>
        </w:rPr>
        <w:t>. - Matrices de Indicadores de Resultados</w:t>
      </w:r>
      <w:r>
        <w:rPr>
          <w:rFonts w:ascii="Arial" w:hAnsi="Arial" w:cs="Arial"/>
          <w:b/>
          <w:bCs/>
          <w:sz w:val="32"/>
          <w:szCs w:val="39"/>
        </w:rPr>
        <w:t xml:space="preserve"> (MIR).</w:t>
      </w:r>
    </w:p>
    <w:p w:rsidR="0077408D" w:rsidRPr="002E15A6" w:rsidRDefault="0077408D" w:rsidP="0077408D">
      <w:pPr>
        <w:pStyle w:val="Prrafodelista"/>
        <w:adjustRightInd w:val="0"/>
        <w:ind w:left="1843" w:hanging="1559"/>
        <w:rPr>
          <w:rFonts w:ascii="Arial" w:hAnsi="Arial" w:cs="Arial"/>
          <w:b/>
          <w:bCs/>
          <w:sz w:val="20"/>
          <w:szCs w:val="39"/>
        </w:rPr>
      </w:pPr>
    </w:p>
    <w:p w:rsidR="0077408D" w:rsidRPr="00F2653F" w:rsidRDefault="0077408D" w:rsidP="00CC5D51">
      <w:pPr>
        <w:pStyle w:val="Prrafodelista"/>
        <w:widowControl/>
        <w:numPr>
          <w:ilvl w:val="1"/>
          <w:numId w:val="21"/>
        </w:numPr>
        <w:adjustRightInd w:val="0"/>
        <w:ind w:left="567"/>
        <w:contextualSpacing/>
        <w:jc w:val="both"/>
        <w:rPr>
          <w:rFonts w:ascii="Arial" w:hAnsi="Arial" w:cs="Arial"/>
          <w:b/>
          <w:bCs/>
          <w:sz w:val="32"/>
          <w:szCs w:val="39"/>
        </w:rPr>
      </w:pPr>
      <w:r w:rsidRPr="00F2653F">
        <w:rPr>
          <w:rFonts w:ascii="Arial" w:hAnsi="Arial" w:cs="Arial"/>
          <w:b/>
          <w:bCs/>
          <w:sz w:val="32"/>
          <w:szCs w:val="39"/>
        </w:rPr>
        <w:t>Eje 1. Gobernanza, seguridad y cultura de la legalidad.</w:t>
      </w:r>
    </w:p>
    <w:p w:rsidR="0077408D" w:rsidRPr="00F2653F" w:rsidRDefault="0077408D" w:rsidP="00CC5D51">
      <w:pPr>
        <w:pStyle w:val="Prrafodelista"/>
        <w:widowControl/>
        <w:numPr>
          <w:ilvl w:val="1"/>
          <w:numId w:val="21"/>
        </w:numPr>
        <w:adjustRightInd w:val="0"/>
        <w:ind w:left="567"/>
        <w:contextualSpacing/>
        <w:jc w:val="both"/>
        <w:rPr>
          <w:rFonts w:ascii="Arial" w:hAnsi="Arial" w:cs="Arial"/>
          <w:b/>
          <w:bCs/>
          <w:sz w:val="32"/>
          <w:szCs w:val="39"/>
        </w:rPr>
      </w:pPr>
      <w:r w:rsidRPr="00F2653F">
        <w:rPr>
          <w:rFonts w:ascii="Arial" w:hAnsi="Arial" w:cs="Arial"/>
          <w:b/>
          <w:bCs/>
          <w:sz w:val="32"/>
          <w:szCs w:val="39"/>
        </w:rPr>
        <w:t>Eje 2. Disminuir la Pobreza y Desigualdad</w:t>
      </w:r>
      <w:r>
        <w:rPr>
          <w:rFonts w:ascii="Arial" w:hAnsi="Arial" w:cs="Arial"/>
          <w:b/>
          <w:bCs/>
          <w:sz w:val="32"/>
          <w:szCs w:val="39"/>
        </w:rPr>
        <w:t>.</w:t>
      </w:r>
    </w:p>
    <w:p w:rsidR="0077408D" w:rsidRPr="00F2653F" w:rsidRDefault="0077408D" w:rsidP="00CC5D51">
      <w:pPr>
        <w:pStyle w:val="Prrafodelista"/>
        <w:widowControl/>
        <w:numPr>
          <w:ilvl w:val="1"/>
          <w:numId w:val="21"/>
        </w:numPr>
        <w:adjustRightInd w:val="0"/>
        <w:ind w:left="567"/>
        <w:contextualSpacing/>
        <w:jc w:val="both"/>
        <w:rPr>
          <w:rFonts w:ascii="Arial" w:hAnsi="Arial" w:cs="Arial"/>
          <w:b/>
          <w:bCs/>
          <w:sz w:val="32"/>
          <w:szCs w:val="39"/>
        </w:rPr>
      </w:pPr>
      <w:r w:rsidRPr="00F2653F">
        <w:rPr>
          <w:rFonts w:ascii="Arial" w:hAnsi="Arial" w:cs="Arial"/>
          <w:b/>
          <w:bCs/>
          <w:sz w:val="32"/>
          <w:szCs w:val="39"/>
        </w:rPr>
        <w:t>Eje 3. Desarrollo regional sustentable</w:t>
      </w:r>
      <w:r>
        <w:rPr>
          <w:rFonts w:ascii="Arial" w:hAnsi="Arial" w:cs="Arial"/>
          <w:b/>
          <w:bCs/>
          <w:sz w:val="32"/>
          <w:szCs w:val="39"/>
        </w:rPr>
        <w:t>.</w:t>
      </w:r>
    </w:p>
    <w:p w:rsidR="0077408D" w:rsidRPr="00F2653F" w:rsidRDefault="0077408D" w:rsidP="00CC5D51">
      <w:pPr>
        <w:pStyle w:val="Prrafodelista"/>
        <w:widowControl/>
        <w:numPr>
          <w:ilvl w:val="1"/>
          <w:numId w:val="21"/>
        </w:numPr>
        <w:adjustRightInd w:val="0"/>
        <w:ind w:left="567"/>
        <w:contextualSpacing/>
        <w:jc w:val="both"/>
        <w:rPr>
          <w:rFonts w:ascii="Arial" w:hAnsi="Arial" w:cs="Arial"/>
          <w:b/>
          <w:bCs/>
          <w:sz w:val="32"/>
          <w:szCs w:val="39"/>
        </w:rPr>
      </w:pPr>
      <w:r w:rsidRPr="00F2653F">
        <w:rPr>
          <w:rFonts w:ascii="Arial" w:hAnsi="Arial" w:cs="Arial"/>
          <w:b/>
          <w:bCs/>
          <w:sz w:val="32"/>
          <w:szCs w:val="39"/>
        </w:rPr>
        <w:t>Eje 4. Competitividad, crecimiento</w:t>
      </w:r>
      <w:r>
        <w:rPr>
          <w:rFonts w:ascii="Arial" w:hAnsi="Arial" w:cs="Arial"/>
          <w:b/>
          <w:bCs/>
          <w:sz w:val="32"/>
          <w:szCs w:val="39"/>
        </w:rPr>
        <w:t xml:space="preserve"> </w:t>
      </w:r>
      <w:r w:rsidRPr="00F2653F">
        <w:rPr>
          <w:rFonts w:ascii="Arial" w:hAnsi="Arial" w:cs="Arial"/>
          <w:b/>
          <w:bCs/>
          <w:sz w:val="32"/>
          <w:szCs w:val="39"/>
        </w:rPr>
        <w:t>económico y empleo</w:t>
      </w:r>
      <w:r>
        <w:rPr>
          <w:rFonts w:ascii="Arial" w:hAnsi="Arial" w:cs="Arial"/>
          <w:b/>
          <w:bCs/>
          <w:sz w:val="32"/>
          <w:szCs w:val="39"/>
        </w:rPr>
        <w:t>.</w:t>
      </w:r>
    </w:p>
    <w:p w:rsidR="0077408D" w:rsidRPr="00F2653F" w:rsidRDefault="0077408D" w:rsidP="00CC5D51">
      <w:pPr>
        <w:pStyle w:val="Prrafodelista"/>
        <w:widowControl/>
        <w:numPr>
          <w:ilvl w:val="1"/>
          <w:numId w:val="21"/>
        </w:numPr>
        <w:adjustRightInd w:val="0"/>
        <w:ind w:left="567"/>
        <w:contextualSpacing/>
        <w:jc w:val="both"/>
        <w:rPr>
          <w:rFonts w:ascii="Arial" w:hAnsi="Arial" w:cs="Arial"/>
          <w:b/>
          <w:bCs/>
          <w:sz w:val="32"/>
          <w:szCs w:val="39"/>
        </w:rPr>
      </w:pPr>
      <w:r>
        <w:rPr>
          <w:rFonts w:ascii="Arial" w:hAnsi="Arial" w:cs="Arial"/>
          <w:b/>
          <w:bCs/>
          <w:sz w:val="32"/>
          <w:szCs w:val="39"/>
        </w:rPr>
        <w:t>Transversales.</w:t>
      </w:r>
    </w:p>
    <w:p w:rsidR="0077408D" w:rsidRPr="00C41DB2" w:rsidRDefault="0077408D" w:rsidP="0077408D">
      <w:pPr>
        <w:pStyle w:val="Prrafodelista"/>
        <w:adjustRightInd w:val="0"/>
        <w:ind w:left="567"/>
        <w:jc w:val="both"/>
        <w:rPr>
          <w:rFonts w:ascii="Arial" w:hAnsi="Arial" w:cs="Arial"/>
          <w:b/>
          <w:bCs/>
          <w:szCs w:val="39"/>
        </w:rPr>
      </w:pPr>
    </w:p>
    <w:p w:rsidR="0077408D" w:rsidRDefault="0077408D" w:rsidP="0077408D">
      <w:pPr>
        <w:pStyle w:val="Prrafodelista"/>
        <w:adjustRightInd w:val="0"/>
        <w:ind w:left="0"/>
        <w:jc w:val="both"/>
        <w:rPr>
          <w:rFonts w:ascii="Arial" w:hAnsi="Arial" w:cs="Arial"/>
          <w:b/>
          <w:bCs/>
          <w:sz w:val="32"/>
          <w:szCs w:val="39"/>
        </w:rPr>
      </w:pPr>
    </w:p>
    <w:p w:rsidR="00BE22A0" w:rsidRDefault="00BE22A0" w:rsidP="0077408D">
      <w:pPr>
        <w:pStyle w:val="Prrafodelista"/>
        <w:adjustRightInd w:val="0"/>
        <w:ind w:left="0"/>
        <w:jc w:val="both"/>
        <w:rPr>
          <w:rFonts w:ascii="Arial" w:hAnsi="Arial" w:cs="Arial"/>
          <w:b/>
          <w:bCs/>
          <w:sz w:val="32"/>
          <w:szCs w:val="39"/>
        </w:rPr>
      </w:pPr>
    </w:p>
    <w:p w:rsidR="0077408D" w:rsidRDefault="0077408D" w:rsidP="0077408D">
      <w:pPr>
        <w:pStyle w:val="Prrafodelista"/>
        <w:adjustRightInd w:val="0"/>
        <w:ind w:left="0"/>
        <w:jc w:val="both"/>
        <w:rPr>
          <w:rFonts w:ascii="Arial" w:hAnsi="Arial" w:cs="Arial"/>
          <w:b/>
          <w:bCs/>
          <w:sz w:val="32"/>
          <w:szCs w:val="39"/>
        </w:rPr>
      </w:pPr>
    </w:p>
    <w:p w:rsidR="0077408D" w:rsidRPr="00CC46C7" w:rsidRDefault="0077408D" w:rsidP="0077408D">
      <w:pPr>
        <w:pStyle w:val="Prrafodelista"/>
        <w:adjustRightInd w:val="0"/>
        <w:ind w:left="0"/>
        <w:jc w:val="both"/>
        <w:rPr>
          <w:rFonts w:ascii="Arial" w:hAnsi="Arial" w:cs="Arial"/>
          <w:b/>
          <w:bCs/>
          <w:sz w:val="32"/>
          <w:szCs w:val="39"/>
        </w:rPr>
      </w:pPr>
      <w:r w:rsidRPr="00CC46C7">
        <w:rPr>
          <w:rFonts w:ascii="Arial" w:hAnsi="Arial" w:cs="Arial"/>
          <w:b/>
          <w:bCs/>
          <w:sz w:val="32"/>
          <w:szCs w:val="39"/>
        </w:rPr>
        <w:lastRenderedPageBreak/>
        <w:t>Introducción.</w:t>
      </w:r>
    </w:p>
    <w:p w:rsidR="0077408D" w:rsidRPr="004A539A" w:rsidRDefault="0077408D" w:rsidP="0077408D">
      <w:pPr>
        <w:adjustRightInd w:val="0"/>
        <w:jc w:val="both"/>
        <w:rPr>
          <w:rFonts w:ascii="Arial" w:hAnsi="Arial" w:cs="Arial"/>
          <w:sz w:val="18"/>
          <w:szCs w:val="23"/>
        </w:rPr>
      </w:pPr>
    </w:p>
    <w:p w:rsidR="0077408D" w:rsidRDefault="0077408D" w:rsidP="0077408D">
      <w:pPr>
        <w:adjustRightInd w:val="0"/>
        <w:jc w:val="both"/>
        <w:rPr>
          <w:rFonts w:ascii="Arial" w:hAnsi="Arial" w:cs="Arial"/>
          <w:szCs w:val="23"/>
        </w:rPr>
      </w:pPr>
      <w:r>
        <w:rPr>
          <w:rFonts w:ascii="Arial" w:hAnsi="Arial" w:cs="Arial"/>
          <w:szCs w:val="23"/>
        </w:rPr>
        <w:t>En apego con la normatividad nacional y estatal establecida, así como en cumpliendo con el Plan Estatal de Desarrollo (PED) 2021-2027</w:t>
      </w:r>
      <w:r w:rsidRPr="008852E3">
        <w:rPr>
          <w:rFonts w:ascii="Arial" w:hAnsi="Arial" w:cs="Arial"/>
          <w:szCs w:val="23"/>
        </w:rPr>
        <w:t xml:space="preserve"> </w:t>
      </w:r>
      <w:r w:rsidRPr="00117FB4">
        <w:rPr>
          <w:rFonts w:ascii="Arial" w:hAnsi="Arial" w:cs="Arial"/>
          <w:szCs w:val="23"/>
        </w:rPr>
        <w:t>de Nayarit</w:t>
      </w:r>
      <w:r>
        <w:rPr>
          <w:rFonts w:ascii="Arial" w:hAnsi="Arial" w:cs="Arial"/>
          <w:szCs w:val="23"/>
        </w:rPr>
        <w:t xml:space="preserve"> con visión estratégica de largo plazo,</w:t>
      </w:r>
      <w:r w:rsidRPr="00B43085">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 xml:space="preserve"> </w:t>
      </w:r>
      <w:r>
        <w:rPr>
          <w:rFonts w:ascii="Arial" w:eastAsia="Arial" w:hAnsi="Arial" w:cs="Arial"/>
        </w:rPr>
        <w:t>prese</w:t>
      </w:r>
      <w:r>
        <w:rPr>
          <w:rFonts w:ascii="Arial" w:eastAsia="Arial" w:hAnsi="Arial" w:cs="Arial"/>
          <w:spacing w:val="-2"/>
        </w:rPr>
        <w:t>n</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ac</w:t>
      </w:r>
      <w:r>
        <w:rPr>
          <w:rFonts w:ascii="Arial" w:eastAsia="Arial" w:hAnsi="Arial" w:cs="Arial"/>
          <w:spacing w:val="-4"/>
        </w:rPr>
        <w:t>i</w:t>
      </w:r>
      <w:r>
        <w:rPr>
          <w:rFonts w:ascii="Arial" w:eastAsia="Arial" w:hAnsi="Arial" w:cs="Arial"/>
        </w:rPr>
        <w:t xml:space="preserve">ón </w:t>
      </w:r>
      <w:r>
        <w:rPr>
          <w:rFonts w:ascii="Arial" w:eastAsia="Arial" w:hAnsi="Arial" w:cs="Arial"/>
          <w:spacing w:val="2"/>
        </w:rPr>
        <w:t>g</w:t>
      </w:r>
      <w:r>
        <w:rPr>
          <w:rFonts w:ascii="Arial" w:eastAsia="Arial" w:hAnsi="Arial" w:cs="Arial"/>
        </w:rPr>
        <w:t>u</w:t>
      </w:r>
      <w:r>
        <w:rPr>
          <w:rFonts w:ascii="Arial" w:eastAsia="Arial" w:hAnsi="Arial" w:cs="Arial"/>
          <w:spacing w:val="-1"/>
        </w:rPr>
        <w:t>b</w:t>
      </w:r>
      <w:r>
        <w:rPr>
          <w:rFonts w:ascii="Arial" w:eastAsia="Arial" w:hAnsi="Arial" w:cs="Arial"/>
          <w:spacing w:val="-3"/>
        </w:rPr>
        <w: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tiene el compromiso de </w:t>
      </w:r>
      <w:r>
        <w:rPr>
          <w:rFonts w:ascii="Arial" w:eastAsia="Arial" w:hAnsi="Arial" w:cs="Arial"/>
        </w:rPr>
        <w:t>avanzar en la co</w:t>
      </w:r>
      <w:r>
        <w:rPr>
          <w:rFonts w:ascii="Arial" w:eastAsia="Arial" w:hAnsi="Arial" w:cs="Arial"/>
          <w:spacing w:val="-3"/>
        </w:rPr>
        <w:t>n</w:t>
      </w:r>
      <w:r>
        <w:rPr>
          <w:rFonts w:ascii="Arial" w:eastAsia="Arial" w:hAnsi="Arial" w:cs="Arial"/>
        </w:rPr>
        <w:t>so</w:t>
      </w:r>
      <w:r>
        <w:rPr>
          <w:rFonts w:ascii="Arial" w:eastAsia="Arial" w:hAnsi="Arial" w:cs="Arial"/>
          <w:spacing w:val="-1"/>
        </w:rPr>
        <w:t>li</w:t>
      </w:r>
      <w:r>
        <w:rPr>
          <w:rFonts w:ascii="Arial" w:eastAsia="Arial" w:hAnsi="Arial" w:cs="Arial"/>
        </w:rPr>
        <w:t>d</w:t>
      </w:r>
      <w:r>
        <w:rPr>
          <w:rFonts w:ascii="Arial" w:eastAsia="Arial" w:hAnsi="Arial" w:cs="Arial"/>
          <w:spacing w:val="-1"/>
        </w:rPr>
        <w:t>a</w:t>
      </w:r>
      <w:r>
        <w:rPr>
          <w:rFonts w:ascii="Arial" w:eastAsia="Arial" w:hAnsi="Arial" w:cs="Arial"/>
        </w:rPr>
        <w:t>c</w:t>
      </w:r>
      <w:r>
        <w:rPr>
          <w:rFonts w:ascii="Arial" w:eastAsia="Arial" w:hAnsi="Arial" w:cs="Arial"/>
          <w:spacing w:val="-1"/>
        </w:rPr>
        <w:t>i</w:t>
      </w:r>
      <w:r>
        <w:rPr>
          <w:rFonts w:ascii="Arial" w:eastAsia="Arial" w:hAnsi="Arial" w:cs="Arial"/>
        </w:rPr>
        <w:t>ón</w:t>
      </w:r>
      <w:r>
        <w:rPr>
          <w:rFonts w:ascii="Arial" w:eastAsia="Arial" w:hAnsi="Arial" w:cs="Arial"/>
          <w:spacing w:val="4"/>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3"/>
        </w:rPr>
        <w:t>l</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G</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ón para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1"/>
        </w:rPr>
        <w:t>d</w:t>
      </w:r>
      <w:r>
        <w:rPr>
          <w:rFonts w:ascii="Arial" w:eastAsia="Arial" w:hAnsi="Arial" w:cs="Arial"/>
        </w:rPr>
        <w:t xml:space="preserve">os </w:t>
      </w:r>
      <w:r>
        <w:rPr>
          <w:rFonts w:ascii="Arial" w:eastAsia="Arial" w:hAnsi="Arial" w:cs="Arial"/>
          <w:spacing w:val="1"/>
        </w:rPr>
        <w:t>(</w:t>
      </w:r>
      <w:proofErr w:type="spellStart"/>
      <w:r>
        <w:rPr>
          <w:rFonts w:ascii="Arial" w:eastAsia="Arial" w:hAnsi="Arial" w:cs="Arial"/>
          <w:spacing w:val="1"/>
        </w:rPr>
        <w:t>Gp</w:t>
      </w:r>
      <w:r>
        <w:rPr>
          <w:rFonts w:ascii="Arial" w:eastAsia="Arial" w:hAnsi="Arial" w:cs="Arial"/>
          <w:spacing w:val="-3"/>
        </w:rPr>
        <w:t>R</w:t>
      </w:r>
      <w:proofErr w:type="spellEnd"/>
      <w:r>
        <w:rPr>
          <w:rFonts w:ascii="Arial" w:eastAsia="Arial" w:hAnsi="Arial" w:cs="Arial"/>
          <w:spacing w:val="-3"/>
        </w:rPr>
        <w:t>).</w:t>
      </w:r>
    </w:p>
    <w:p w:rsidR="0077408D" w:rsidRPr="00151310" w:rsidRDefault="0077408D" w:rsidP="0077408D">
      <w:pPr>
        <w:adjustRightInd w:val="0"/>
        <w:jc w:val="both"/>
        <w:rPr>
          <w:rFonts w:ascii="Arial" w:hAnsi="Arial" w:cs="Arial"/>
          <w:sz w:val="12"/>
          <w:szCs w:val="23"/>
        </w:rPr>
      </w:pPr>
    </w:p>
    <w:p w:rsidR="0077408D" w:rsidRDefault="0077408D" w:rsidP="0077408D">
      <w:pPr>
        <w:adjustRightInd w:val="0"/>
        <w:spacing w:after="120"/>
        <w:jc w:val="both"/>
        <w:rPr>
          <w:rFonts w:ascii="Arial" w:hAnsi="Arial" w:cs="Arial"/>
          <w:szCs w:val="23"/>
        </w:rPr>
      </w:pPr>
      <w:r>
        <w:rPr>
          <w:rFonts w:ascii="Arial" w:hAnsi="Arial" w:cs="Arial"/>
          <w:szCs w:val="23"/>
        </w:rPr>
        <w:t>El PED es</w:t>
      </w:r>
      <w:r w:rsidRPr="00117FB4">
        <w:rPr>
          <w:rFonts w:ascii="Arial" w:hAnsi="Arial" w:cs="Arial"/>
          <w:szCs w:val="23"/>
        </w:rPr>
        <w:t xml:space="preserve"> </w:t>
      </w:r>
      <w:r>
        <w:rPr>
          <w:rFonts w:ascii="Arial" w:hAnsi="Arial" w:cs="Arial"/>
          <w:szCs w:val="23"/>
        </w:rPr>
        <w:t>el instrumento rector que fija el</w:t>
      </w:r>
      <w:r w:rsidRPr="00117FB4">
        <w:rPr>
          <w:rFonts w:ascii="Arial" w:hAnsi="Arial" w:cs="Arial"/>
          <w:szCs w:val="23"/>
        </w:rPr>
        <w:t xml:space="preserve"> rumbo </w:t>
      </w:r>
      <w:r>
        <w:rPr>
          <w:rFonts w:ascii="Arial" w:hAnsi="Arial" w:cs="Arial"/>
          <w:szCs w:val="23"/>
        </w:rPr>
        <w:t>y guía las acciones de la Administración Pública Estatal (APE), a través de políticas públicas de atención a</w:t>
      </w:r>
      <w:r w:rsidRPr="00117FB4">
        <w:rPr>
          <w:rFonts w:ascii="Arial" w:hAnsi="Arial" w:cs="Arial"/>
          <w:szCs w:val="23"/>
        </w:rPr>
        <w:t xml:space="preserve"> las necesidades de la sociedad</w:t>
      </w:r>
      <w:r>
        <w:rPr>
          <w:rFonts w:ascii="Arial" w:hAnsi="Arial" w:cs="Arial"/>
          <w:szCs w:val="23"/>
        </w:rPr>
        <w:t xml:space="preserve">, así como a </w:t>
      </w:r>
      <w:r w:rsidRPr="00117FB4">
        <w:rPr>
          <w:rFonts w:ascii="Arial" w:hAnsi="Arial" w:cs="Arial"/>
          <w:szCs w:val="23"/>
        </w:rPr>
        <w:t xml:space="preserve">las potencialidades </w:t>
      </w:r>
      <w:r>
        <w:rPr>
          <w:rFonts w:ascii="Arial" w:hAnsi="Arial" w:cs="Arial"/>
          <w:szCs w:val="23"/>
        </w:rPr>
        <w:t>y</w:t>
      </w:r>
      <w:r w:rsidRPr="00117FB4">
        <w:rPr>
          <w:rFonts w:ascii="Arial" w:hAnsi="Arial" w:cs="Arial"/>
          <w:szCs w:val="23"/>
        </w:rPr>
        <w:t xml:space="preserve"> </w:t>
      </w:r>
      <w:r>
        <w:rPr>
          <w:rFonts w:ascii="Arial" w:hAnsi="Arial" w:cs="Arial"/>
          <w:szCs w:val="23"/>
        </w:rPr>
        <w:t>oportunidades de desarrollo del E</w:t>
      </w:r>
      <w:r w:rsidRPr="00117FB4">
        <w:rPr>
          <w:rFonts w:ascii="Arial" w:hAnsi="Arial" w:cs="Arial"/>
          <w:szCs w:val="23"/>
        </w:rPr>
        <w:t>stado</w:t>
      </w:r>
      <w:r>
        <w:rPr>
          <w:rFonts w:ascii="Arial" w:hAnsi="Arial" w:cs="Arial"/>
          <w:szCs w:val="23"/>
        </w:rPr>
        <w:t>. El PED e</w:t>
      </w:r>
      <w:r w:rsidRPr="00117FB4">
        <w:rPr>
          <w:rFonts w:ascii="Arial" w:hAnsi="Arial" w:cs="Arial"/>
          <w:szCs w:val="23"/>
        </w:rPr>
        <w:t>stablece una ruta</w:t>
      </w:r>
      <w:r>
        <w:rPr>
          <w:rFonts w:ascii="Arial" w:hAnsi="Arial" w:cs="Arial"/>
          <w:szCs w:val="23"/>
        </w:rPr>
        <w:t xml:space="preserve"> de</w:t>
      </w:r>
      <w:r w:rsidRPr="00117FB4">
        <w:rPr>
          <w:rFonts w:ascii="Arial" w:hAnsi="Arial" w:cs="Arial"/>
          <w:szCs w:val="23"/>
        </w:rPr>
        <w:t xml:space="preserve"> esfuerzos </w:t>
      </w:r>
      <w:r>
        <w:rPr>
          <w:rFonts w:ascii="Arial" w:hAnsi="Arial" w:cs="Arial"/>
          <w:szCs w:val="23"/>
        </w:rPr>
        <w:t>bajo el principio fundamental de la 4T</w:t>
      </w:r>
      <w:r w:rsidRPr="00117FB4">
        <w:rPr>
          <w:rFonts w:ascii="Arial" w:hAnsi="Arial" w:cs="Arial"/>
          <w:szCs w:val="23"/>
        </w:rPr>
        <w:t xml:space="preserve"> de</w:t>
      </w:r>
      <w:r>
        <w:rPr>
          <w:rFonts w:ascii="Arial" w:hAnsi="Arial" w:cs="Arial"/>
          <w:szCs w:val="23"/>
        </w:rPr>
        <w:t>:</w:t>
      </w:r>
      <w:r w:rsidRPr="00117FB4">
        <w:rPr>
          <w:rFonts w:ascii="Arial" w:hAnsi="Arial" w:cs="Arial"/>
          <w:szCs w:val="23"/>
        </w:rPr>
        <w:t xml:space="preserve"> </w:t>
      </w:r>
      <w:r>
        <w:rPr>
          <w:rFonts w:ascii="Arial" w:hAnsi="Arial" w:cs="Arial"/>
          <w:szCs w:val="23"/>
        </w:rPr>
        <w:t>“</w:t>
      </w:r>
      <w:r w:rsidRPr="00117FB4">
        <w:rPr>
          <w:rFonts w:ascii="Arial" w:hAnsi="Arial" w:cs="Arial"/>
          <w:szCs w:val="23"/>
        </w:rPr>
        <w:t>no dejar a nadie atrás, no dejar a nadie afuera y garantizar los derechos humanos para todas y todos</w:t>
      </w:r>
      <w:r>
        <w:rPr>
          <w:rFonts w:ascii="Arial" w:hAnsi="Arial" w:cs="Arial"/>
          <w:szCs w:val="23"/>
        </w:rPr>
        <w:t>”</w:t>
      </w:r>
      <w:r w:rsidRPr="00117FB4">
        <w:rPr>
          <w:rFonts w:ascii="Arial" w:hAnsi="Arial" w:cs="Arial"/>
          <w:szCs w:val="23"/>
        </w:rPr>
        <w:t>.</w:t>
      </w:r>
      <w:r>
        <w:rPr>
          <w:rFonts w:ascii="Arial" w:hAnsi="Arial" w:cs="Arial"/>
          <w:szCs w:val="23"/>
        </w:rPr>
        <w:t xml:space="preserve"> </w:t>
      </w:r>
    </w:p>
    <w:p w:rsidR="0077408D" w:rsidRDefault="0077408D" w:rsidP="0077408D">
      <w:pPr>
        <w:adjustRightInd w:val="0"/>
        <w:spacing w:after="120"/>
        <w:jc w:val="both"/>
        <w:rPr>
          <w:rFonts w:ascii="Arial" w:hAnsi="Arial" w:cs="Arial"/>
          <w:szCs w:val="23"/>
        </w:rPr>
      </w:pPr>
      <w:r>
        <w:rPr>
          <w:rFonts w:ascii="Arial" w:hAnsi="Arial" w:cs="Arial"/>
          <w:szCs w:val="23"/>
        </w:rPr>
        <w:t>En contribución a lo anterior</w:t>
      </w:r>
      <w:r w:rsidRPr="00AF4CF6">
        <w:rPr>
          <w:rFonts w:ascii="Arial" w:hAnsi="Arial" w:cs="Arial"/>
          <w:szCs w:val="23"/>
        </w:rPr>
        <w:t xml:space="preserve">, la </w:t>
      </w:r>
      <w:proofErr w:type="spellStart"/>
      <w:r w:rsidRPr="00AF4CF6">
        <w:rPr>
          <w:rFonts w:ascii="Arial" w:hAnsi="Arial" w:cs="Arial"/>
          <w:szCs w:val="23"/>
        </w:rPr>
        <w:t>GpR</w:t>
      </w:r>
      <w:proofErr w:type="spellEnd"/>
      <w:r w:rsidRPr="00AF4CF6">
        <w:rPr>
          <w:rFonts w:ascii="Arial" w:hAnsi="Arial" w:cs="Arial"/>
          <w:szCs w:val="23"/>
        </w:rPr>
        <w:t xml:space="preserve"> define el marco de referencia para </w:t>
      </w:r>
      <w:r>
        <w:rPr>
          <w:rFonts w:ascii="Arial" w:hAnsi="Arial" w:cs="Arial"/>
          <w:szCs w:val="23"/>
        </w:rPr>
        <w:t xml:space="preserve">que </w:t>
      </w:r>
      <w:r w:rsidRPr="00AF4CF6">
        <w:rPr>
          <w:rFonts w:ascii="Arial" w:hAnsi="Arial" w:cs="Arial"/>
          <w:szCs w:val="23"/>
        </w:rPr>
        <w:t>las dependencias de la Administración Pública Estatal (APE) vincul</w:t>
      </w:r>
      <w:r>
        <w:rPr>
          <w:rFonts w:ascii="Arial" w:hAnsi="Arial" w:cs="Arial"/>
          <w:szCs w:val="23"/>
        </w:rPr>
        <w:t>e</w:t>
      </w:r>
      <w:r w:rsidRPr="00AF4CF6">
        <w:rPr>
          <w:rFonts w:ascii="Arial" w:hAnsi="Arial" w:cs="Arial"/>
          <w:szCs w:val="23"/>
        </w:rPr>
        <w:t xml:space="preserve">n </w:t>
      </w:r>
      <w:r>
        <w:rPr>
          <w:rFonts w:ascii="Arial" w:hAnsi="Arial" w:cs="Arial"/>
          <w:szCs w:val="23"/>
        </w:rPr>
        <w:t xml:space="preserve">y articulen todo </w:t>
      </w:r>
      <w:r w:rsidRPr="00AF4CF6">
        <w:rPr>
          <w:rFonts w:ascii="Arial" w:hAnsi="Arial" w:cs="Arial"/>
          <w:szCs w:val="23"/>
        </w:rPr>
        <w:t xml:space="preserve">el </w:t>
      </w:r>
      <w:r>
        <w:rPr>
          <w:rFonts w:ascii="Arial" w:hAnsi="Arial" w:cs="Arial"/>
          <w:szCs w:val="23"/>
        </w:rPr>
        <w:t>ciclo programático presupuestal, desde la Planeación hasta la Ejecución y Evaluación de los recursos públicos.</w:t>
      </w:r>
    </w:p>
    <w:p w:rsidR="0077408D" w:rsidRDefault="0077408D" w:rsidP="0077408D">
      <w:pPr>
        <w:adjustRightInd w:val="0"/>
        <w:jc w:val="both"/>
        <w:rPr>
          <w:rFonts w:ascii="Arial" w:hAnsi="Arial" w:cs="Arial"/>
          <w:b/>
          <w:szCs w:val="23"/>
        </w:rPr>
      </w:pPr>
      <w:r>
        <w:rPr>
          <w:rFonts w:ascii="Arial" w:hAnsi="Arial" w:cs="Arial"/>
          <w:b/>
          <w:noProof/>
          <w:szCs w:val="23"/>
        </w:rPr>
        <w:drawing>
          <wp:inline distT="0" distB="0" distL="0" distR="0" wp14:anchorId="796006AB" wp14:editId="73ECB5F8">
            <wp:extent cx="6173470" cy="3981450"/>
            <wp:effectExtent l="0" t="0" r="0" b="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545" r="1928"/>
                    <a:stretch/>
                  </pic:blipFill>
                  <pic:spPr bwMode="auto">
                    <a:xfrm>
                      <a:off x="0" y="0"/>
                      <a:ext cx="6197380" cy="3996870"/>
                    </a:xfrm>
                    <a:prstGeom prst="rect">
                      <a:avLst/>
                    </a:prstGeom>
                    <a:noFill/>
                    <a:ln>
                      <a:noFill/>
                    </a:ln>
                    <a:extLst>
                      <a:ext uri="{53640926-AAD7-44D8-BBD7-CCE9431645EC}">
                        <a14:shadowObscured xmlns:a14="http://schemas.microsoft.com/office/drawing/2010/main"/>
                      </a:ext>
                    </a:extLst>
                  </pic:spPr>
                </pic:pic>
              </a:graphicData>
            </a:graphic>
          </wp:inline>
        </w:drawing>
      </w:r>
    </w:p>
    <w:p w:rsidR="0077408D" w:rsidRDefault="0077408D" w:rsidP="0077408D">
      <w:pPr>
        <w:adjustRightInd w:val="0"/>
        <w:spacing w:after="120"/>
        <w:jc w:val="both"/>
        <w:rPr>
          <w:rFonts w:ascii="Arial" w:hAnsi="Arial" w:cs="Arial"/>
          <w:szCs w:val="23"/>
        </w:rPr>
      </w:pPr>
      <w:r>
        <w:rPr>
          <w:rFonts w:ascii="Arial" w:hAnsi="Arial" w:cs="Arial"/>
          <w:szCs w:val="23"/>
        </w:rPr>
        <w:t xml:space="preserve">La </w:t>
      </w:r>
      <w:proofErr w:type="spellStart"/>
      <w:r>
        <w:rPr>
          <w:rFonts w:ascii="Arial" w:hAnsi="Arial" w:cs="Arial"/>
          <w:szCs w:val="23"/>
        </w:rPr>
        <w:t>GpR</w:t>
      </w:r>
      <w:proofErr w:type="spellEnd"/>
      <w:r>
        <w:rPr>
          <w:rFonts w:ascii="Arial" w:hAnsi="Arial" w:cs="Arial"/>
          <w:szCs w:val="23"/>
        </w:rPr>
        <w:t xml:space="preserve"> tiene como fin, optimizar y asegurar la máxima eficacia, eficiencia, efectividad, economía y honradez en la aplicación de los recursos públicos, así como orientar el desempeño gubernamental en la consecución de los objetivos del PED y retroalimentar, a través de evaluaciones permanentes, a las instituciones gubernamentales para la mejora continua en la operación y ejecución de sus programas.</w:t>
      </w:r>
    </w:p>
    <w:p w:rsidR="0077408D" w:rsidRDefault="0077408D" w:rsidP="0077408D">
      <w:pPr>
        <w:adjustRightInd w:val="0"/>
        <w:spacing w:after="120"/>
        <w:jc w:val="both"/>
        <w:rPr>
          <w:rFonts w:ascii="Arial" w:hAnsi="Arial" w:cs="Arial"/>
          <w:szCs w:val="23"/>
        </w:rPr>
      </w:pPr>
      <w:r>
        <w:rPr>
          <w:rFonts w:ascii="Arial" w:hAnsi="Arial" w:cs="Arial"/>
          <w:noProof/>
          <w:szCs w:val="23"/>
        </w:rPr>
        <w:t>El GpR tiene como</w:t>
      </w:r>
      <w:r w:rsidRPr="00567482">
        <w:rPr>
          <w:rFonts w:ascii="Arial" w:hAnsi="Arial" w:cs="Arial"/>
          <w:szCs w:val="23"/>
        </w:rPr>
        <w:t xml:space="preserve"> objetivo </w:t>
      </w:r>
      <w:r>
        <w:rPr>
          <w:rFonts w:ascii="Arial" w:hAnsi="Arial" w:cs="Arial"/>
          <w:szCs w:val="23"/>
        </w:rPr>
        <w:t xml:space="preserve">final, </w:t>
      </w:r>
      <w:r w:rsidRPr="00567482">
        <w:rPr>
          <w:rFonts w:ascii="Arial" w:hAnsi="Arial" w:cs="Arial"/>
          <w:szCs w:val="23"/>
        </w:rPr>
        <w:t>crear</w:t>
      </w:r>
      <w:r>
        <w:rPr>
          <w:rFonts w:ascii="Arial" w:hAnsi="Arial" w:cs="Arial"/>
          <w:szCs w:val="23"/>
        </w:rPr>
        <w:t xml:space="preserve"> </w:t>
      </w:r>
      <w:r w:rsidRPr="00567482">
        <w:rPr>
          <w:rFonts w:ascii="Arial" w:hAnsi="Arial" w:cs="Arial"/>
          <w:szCs w:val="23"/>
        </w:rPr>
        <w:t>“va</w:t>
      </w:r>
      <w:r>
        <w:rPr>
          <w:rFonts w:ascii="Arial" w:hAnsi="Arial" w:cs="Arial"/>
          <w:szCs w:val="23"/>
        </w:rPr>
        <w:t>lor público” en las acciones de G</w:t>
      </w:r>
      <w:r w:rsidRPr="00567482">
        <w:rPr>
          <w:rFonts w:ascii="Arial" w:hAnsi="Arial" w:cs="Arial"/>
          <w:szCs w:val="23"/>
        </w:rPr>
        <w:t>obierno</w:t>
      </w:r>
      <w:r>
        <w:rPr>
          <w:rFonts w:ascii="Arial" w:hAnsi="Arial" w:cs="Arial"/>
          <w:szCs w:val="23"/>
        </w:rPr>
        <w:t>, el cual</w:t>
      </w:r>
      <w:r>
        <w:rPr>
          <w:rFonts w:ascii="Arial" w:hAnsi="Arial" w:cs="Arial"/>
          <w:i/>
          <w:szCs w:val="23"/>
        </w:rPr>
        <w:t xml:space="preserve">, </w:t>
      </w:r>
      <w:r>
        <w:rPr>
          <w:rFonts w:ascii="Arial" w:hAnsi="Arial" w:cs="Arial"/>
          <w:szCs w:val="23"/>
        </w:rPr>
        <w:t xml:space="preserve">según la conceptualización de la Comisión Económica para América Latina y el Caribe (CEPAL) de la ONU, </w:t>
      </w:r>
      <w:r>
        <w:rPr>
          <w:rFonts w:ascii="Arial" w:hAnsi="Arial" w:cs="Arial"/>
          <w:i/>
          <w:szCs w:val="23"/>
        </w:rPr>
        <w:t>se define</w:t>
      </w:r>
      <w:r>
        <w:rPr>
          <w:rFonts w:ascii="Arial" w:hAnsi="Arial" w:cs="Arial"/>
          <w:szCs w:val="23"/>
        </w:rPr>
        <w:t xml:space="preserve"> como </w:t>
      </w:r>
      <w:r>
        <w:rPr>
          <w:rFonts w:ascii="Arial" w:hAnsi="Arial" w:cs="Arial"/>
          <w:i/>
          <w:szCs w:val="23"/>
        </w:rPr>
        <w:t>“</w:t>
      </w:r>
      <w:r w:rsidRPr="00765B2C">
        <w:rPr>
          <w:rFonts w:ascii="Arial" w:hAnsi="Arial" w:cs="Arial"/>
          <w:i/>
          <w:szCs w:val="23"/>
        </w:rPr>
        <w:t>el valor que las y los ciudadanos le otorgan a los bienes y servicios recibidos del Estado cuando satisfacen una necesidad sentida con calidad y oportunidad y es al mismo tiempo una perspectiva potente para avanzar hacia sociedades más sostenibles y resilientes</w:t>
      </w:r>
      <w:r>
        <w:rPr>
          <w:rFonts w:ascii="Arial" w:hAnsi="Arial" w:cs="Arial"/>
          <w:i/>
          <w:szCs w:val="23"/>
        </w:rPr>
        <w:t>”.</w:t>
      </w:r>
    </w:p>
    <w:p w:rsidR="0077408D" w:rsidRDefault="0077408D" w:rsidP="0077408D">
      <w:pPr>
        <w:adjustRightInd w:val="0"/>
        <w:spacing w:after="120"/>
        <w:jc w:val="both"/>
        <w:rPr>
          <w:i/>
        </w:rPr>
      </w:pPr>
      <w:r w:rsidRPr="00025C0D">
        <w:t xml:space="preserve">Los componentes del </w:t>
      </w:r>
      <w:r>
        <w:t>“</w:t>
      </w:r>
      <w:r w:rsidRPr="00025C0D">
        <w:t>valor público</w:t>
      </w:r>
      <w:r>
        <w:t>”</w:t>
      </w:r>
      <w:r w:rsidRPr="00025C0D">
        <w:t xml:space="preserve"> se encuadran dentro de tres amplias categorías a ofrecer a la ciudadanía:</w:t>
      </w:r>
      <w:r>
        <w:t xml:space="preserve"> </w:t>
      </w:r>
      <w:r w:rsidRPr="00E40ADD">
        <w:rPr>
          <w:i/>
        </w:rPr>
        <w:t xml:space="preserve">Servicios – Resultados </w:t>
      </w:r>
      <w:r>
        <w:rPr>
          <w:i/>
        </w:rPr>
        <w:t xml:space="preserve">– </w:t>
      </w:r>
      <w:r w:rsidRPr="00E40ADD">
        <w:rPr>
          <w:i/>
        </w:rPr>
        <w:t>Confianza</w:t>
      </w:r>
      <w:r>
        <w:rPr>
          <w:i/>
        </w:rPr>
        <w:t>.</w:t>
      </w:r>
    </w:p>
    <w:p w:rsidR="0077408D" w:rsidRDefault="0077408D" w:rsidP="0077408D">
      <w:pPr>
        <w:adjustRightInd w:val="0"/>
        <w:spacing w:after="120"/>
        <w:jc w:val="both"/>
        <w:rPr>
          <w:rFonts w:ascii="Arial" w:hAnsi="Arial" w:cs="Arial"/>
          <w:szCs w:val="23"/>
        </w:rPr>
      </w:pPr>
      <w:r w:rsidRPr="00025C0D">
        <w:rPr>
          <w:noProof/>
        </w:rPr>
        <w:lastRenderedPageBreak/>
        <w:drawing>
          <wp:anchor distT="0" distB="0" distL="114300" distR="114300" simplePos="0" relativeHeight="251659264" behindDoc="1" locked="0" layoutInCell="1" allowOverlap="1" wp14:anchorId="5B0DE201" wp14:editId="3EA42465">
            <wp:simplePos x="0" y="0"/>
            <wp:positionH relativeFrom="margin">
              <wp:posOffset>4157345</wp:posOffset>
            </wp:positionH>
            <wp:positionV relativeFrom="paragraph">
              <wp:posOffset>0</wp:posOffset>
            </wp:positionV>
            <wp:extent cx="2042160" cy="1407160"/>
            <wp:effectExtent l="0" t="0" r="0" b="2540"/>
            <wp:wrapTight wrapText="bothSides">
              <wp:wrapPolygon edited="0">
                <wp:start x="0" y="0"/>
                <wp:lineTo x="0" y="21347"/>
                <wp:lineTo x="21358" y="21347"/>
                <wp:lineTo x="21358" y="0"/>
                <wp:lineTo x="0" y="0"/>
              </wp:wrapPolygon>
            </wp:wrapTight>
            <wp:docPr id="1714" name="Imagen 1714" descr="http://www.hacienda.gob.mx/EGRESOS/sitio_pbr/PublishingImages/conceptualizaci%C3%B3n_gpr_pbr_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cienda.gob.mx/EGRESOS/sitio_pbr/PublishingImages/conceptualizaci%C3%B3n_gpr_pbr_sed.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3"/>
        </w:rPr>
        <w:t xml:space="preserve">Con lo anterior se busca que </w:t>
      </w:r>
      <w:r w:rsidRPr="00AF4CF6">
        <w:rPr>
          <w:rFonts w:ascii="Arial" w:hAnsi="Arial" w:cs="Arial"/>
          <w:szCs w:val="23"/>
        </w:rPr>
        <w:t xml:space="preserve">la prestación de bienes y servicios, leyes y regulaciones </w:t>
      </w:r>
      <w:r>
        <w:rPr>
          <w:rFonts w:ascii="Arial" w:hAnsi="Arial" w:cs="Arial"/>
          <w:szCs w:val="23"/>
        </w:rPr>
        <w:t>u</w:t>
      </w:r>
      <w:r w:rsidRPr="00AF4CF6">
        <w:rPr>
          <w:rFonts w:ascii="Arial" w:hAnsi="Arial" w:cs="Arial"/>
          <w:szCs w:val="23"/>
        </w:rPr>
        <w:t xml:space="preserve"> otras acciones </w:t>
      </w:r>
      <w:r>
        <w:rPr>
          <w:rFonts w:ascii="Arial" w:hAnsi="Arial" w:cs="Arial"/>
          <w:szCs w:val="23"/>
        </w:rPr>
        <w:t>gubernamentales,</w:t>
      </w:r>
      <w:r w:rsidRPr="00AF4CF6">
        <w:rPr>
          <w:rFonts w:ascii="Arial" w:hAnsi="Arial" w:cs="Arial"/>
          <w:szCs w:val="23"/>
        </w:rPr>
        <w:t xml:space="preserve"> </w:t>
      </w:r>
      <w:proofErr w:type="spellStart"/>
      <w:r>
        <w:rPr>
          <w:rFonts w:ascii="Arial" w:hAnsi="Arial" w:cs="Arial"/>
          <w:szCs w:val="23"/>
        </w:rPr>
        <w:t>esten</w:t>
      </w:r>
      <w:proofErr w:type="spellEnd"/>
      <w:r>
        <w:rPr>
          <w:rFonts w:ascii="Arial" w:hAnsi="Arial" w:cs="Arial"/>
          <w:szCs w:val="23"/>
        </w:rPr>
        <w:t xml:space="preserve"> enfocados en </w:t>
      </w:r>
      <w:r w:rsidRPr="00AF4CF6">
        <w:rPr>
          <w:rFonts w:ascii="Arial" w:hAnsi="Arial" w:cs="Arial"/>
          <w:szCs w:val="23"/>
        </w:rPr>
        <w:t>satisfac</w:t>
      </w:r>
      <w:r>
        <w:rPr>
          <w:rFonts w:ascii="Arial" w:hAnsi="Arial" w:cs="Arial"/>
          <w:szCs w:val="23"/>
        </w:rPr>
        <w:t xml:space="preserve">er las </w:t>
      </w:r>
      <w:r w:rsidRPr="00AF4CF6">
        <w:rPr>
          <w:rFonts w:ascii="Arial" w:hAnsi="Arial" w:cs="Arial"/>
          <w:szCs w:val="23"/>
        </w:rPr>
        <w:t>necesidades y demandas prioritarias</w:t>
      </w:r>
      <w:r>
        <w:rPr>
          <w:rFonts w:ascii="Arial" w:hAnsi="Arial" w:cs="Arial"/>
          <w:szCs w:val="23"/>
        </w:rPr>
        <w:t xml:space="preserve"> de la población,</w:t>
      </w:r>
      <w:r w:rsidRPr="00AF4CF6">
        <w:rPr>
          <w:rFonts w:ascii="Arial" w:hAnsi="Arial" w:cs="Arial"/>
          <w:szCs w:val="23"/>
        </w:rPr>
        <w:t xml:space="preserve"> con garantía </w:t>
      </w:r>
      <w:r>
        <w:rPr>
          <w:rFonts w:ascii="Arial" w:hAnsi="Arial" w:cs="Arial"/>
          <w:szCs w:val="23"/>
        </w:rPr>
        <w:t xml:space="preserve">de sus </w:t>
      </w:r>
      <w:r w:rsidRPr="00AF4CF6">
        <w:rPr>
          <w:rFonts w:ascii="Arial" w:hAnsi="Arial" w:cs="Arial"/>
          <w:szCs w:val="23"/>
        </w:rPr>
        <w:t>derechos</w:t>
      </w:r>
      <w:r>
        <w:rPr>
          <w:rFonts w:ascii="Arial" w:hAnsi="Arial" w:cs="Arial"/>
          <w:szCs w:val="23"/>
        </w:rPr>
        <w:t xml:space="preserve"> sociales, de </w:t>
      </w:r>
      <w:r w:rsidRPr="00AF4CF6">
        <w:rPr>
          <w:rFonts w:ascii="Arial" w:hAnsi="Arial" w:cs="Arial"/>
          <w:szCs w:val="23"/>
        </w:rPr>
        <w:t>inclusión</w:t>
      </w:r>
      <w:r>
        <w:rPr>
          <w:rFonts w:ascii="Arial" w:hAnsi="Arial" w:cs="Arial"/>
          <w:szCs w:val="23"/>
        </w:rPr>
        <w:t xml:space="preserve"> y con</w:t>
      </w:r>
      <w:r w:rsidRPr="00AF4CF6">
        <w:rPr>
          <w:rFonts w:ascii="Arial" w:hAnsi="Arial" w:cs="Arial"/>
          <w:szCs w:val="23"/>
        </w:rPr>
        <w:t xml:space="preserve"> sostenibilidad</w:t>
      </w:r>
      <w:r>
        <w:rPr>
          <w:rFonts w:ascii="Arial" w:hAnsi="Arial" w:cs="Arial"/>
          <w:szCs w:val="23"/>
        </w:rPr>
        <w:t xml:space="preserve"> para su</w:t>
      </w:r>
      <w:r w:rsidRPr="00AF4CF6">
        <w:rPr>
          <w:rFonts w:ascii="Arial" w:hAnsi="Arial" w:cs="Arial"/>
          <w:szCs w:val="23"/>
        </w:rPr>
        <w:t xml:space="preserve"> bienestar</w:t>
      </w:r>
      <w:r>
        <w:rPr>
          <w:rFonts w:ascii="Arial" w:hAnsi="Arial" w:cs="Arial"/>
          <w:szCs w:val="23"/>
        </w:rPr>
        <w:t>.</w:t>
      </w:r>
    </w:p>
    <w:p w:rsidR="0077408D" w:rsidRDefault="0077408D" w:rsidP="0077408D">
      <w:pPr>
        <w:pStyle w:val="Default"/>
        <w:spacing w:after="120"/>
        <w:jc w:val="both"/>
        <w:rPr>
          <w:sz w:val="22"/>
          <w:szCs w:val="22"/>
        </w:rPr>
      </w:pPr>
      <w:r>
        <w:rPr>
          <w:sz w:val="22"/>
          <w:szCs w:val="22"/>
        </w:rPr>
        <w:t xml:space="preserve">La </w:t>
      </w:r>
      <w:proofErr w:type="spellStart"/>
      <w:r>
        <w:rPr>
          <w:sz w:val="22"/>
          <w:szCs w:val="22"/>
        </w:rPr>
        <w:t>GpR</w:t>
      </w:r>
      <w:proofErr w:type="spellEnd"/>
      <w:r>
        <w:rPr>
          <w:sz w:val="22"/>
          <w:szCs w:val="22"/>
        </w:rPr>
        <w:t xml:space="preserve"> busca generar ese “valor público” a través de dos procesos sustanciales y complementarios, denominados:</w:t>
      </w:r>
    </w:p>
    <w:p w:rsidR="0077408D" w:rsidRDefault="0077408D" w:rsidP="0077408D">
      <w:pPr>
        <w:pStyle w:val="Default"/>
        <w:jc w:val="both"/>
        <w:rPr>
          <w:sz w:val="22"/>
          <w:szCs w:val="22"/>
        </w:rPr>
      </w:pPr>
      <w:r>
        <w:rPr>
          <w:sz w:val="22"/>
          <w:szCs w:val="22"/>
        </w:rPr>
        <w:t>1.- Presupuesto basado en Resultados (</w:t>
      </w:r>
      <w:proofErr w:type="spellStart"/>
      <w:r>
        <w:rPr>
          <w:sz w:val="22"/>
          <w:szCs w:val="22"/>
        </w:rPr>
        <w:t>PbR</w:t>
      </w:r>
      <w:proofErr w:type="spellEnd"/>
      <w:r>
        <w:rPr>
          <w:sz w:val="22"/>
          <w:szCs w:val="22"/>
        </w:rPr>
        <w:t>).</w:t>
      </w:r>
      <w:r w:rsidRPr="00293CCC">
        <w:rPr>
          <w:sz w:val="22"/>
          <w:szCs w:val="22"/>
        </w:rPr>
        <w:t xml:space="preserve"> </w:t>
      </w:r>
    </w:p>
    <w:p w:rsidR="0077408D" w:rsidRPr="00540436" w:rsidRDefault="0077408D" w:rsidP="0077408D">
      <w:pPr>
        <w:pStyle w:val="Default"/>
        <w:jc w:val="both"/>
        <w:rPr>
          <w:sz w:val="22"/>
          <w:szCs w:val="22"/>
        </w:rPr>
      </w:pPr>
      <w:r>
        <w:rPr>
          <w:sz w:val="22"/>
          <w:szCs w:val="22"/>
        </w:rPr>
        <w:t xml:space="preserve">2.- Sistema de Evaluación del Desempeño (SED).                               </w:t>
      </w:r>
      <w:r>
        <w:rPr>
          <w:sz w:val="16"/>
        </w:rPr>
        <w:t xml:space="preserve">Imagen: </w:t>
      </w:r>
      <w:r w:rsidRPr="008546CC">
        <w:rPr>
          <w:sz w:val="16"/>
        </w:rPr>
        <w:t>Esquema obtenido de</w:t>
      </w:r>
      <w:r>
        <w:rPr>
          <w:sz w:val="16"/>
        </w:rPr>
        <w:t xml:space="preserve"> la SHCP</w:t>
      </w:r>
    </w:p>
    <w:p w:rsidR="0077408D" w:rsidRDefault="0077408D" w:rsidP="0077408D">
      <w:pPr>
        <w:adjustRightInd w:val="0"/>
        <w:spacing w:before="120" w:after="120"/>
        <w:jc w:val="both"/>
        <w:rPr>
          <w:rFonts w:ascii="Arial" w:hAnsi="Arial" w:cs="Arial"/>
          <w:szCs w:val="23"/>
        </w:rPr>
      </w:pPr>
      <w:r>
        <w:rPr>
          <w:rFonts w:ascii="Arial" w:hAnsi="Arial" w:cs="Arial"/>
          <w:szCs w:val="23"/>
        </w:rPr>
        <w:t>Específicamente e</w:t>
      </w:r>
      <w:r w:rsidRPr="00AF4CF6">
        <w:rPr>
          <w:rFonts w:ascii="Arial" w:hAnsi="Arial" w:cs="Arial"/>
          <w:szCs w:val="23"/>
        </w:rPr>
        <w:t xml:space="preserve">l Presupuesto </w:t>
      </w:r>
      <w:r>
        <w:rPr>
          <w:rFonts w:ascii="Arial" w:hAnsi="Arial" w:cs="Arial"/>
          <w:szCs w:val="23"/>
        </w:rPr>
        <w:t>b</w:t>
      </w:r>
      <w:r w:rsidRPr="00AF4CF6">
        <w:rPr>
          <w:rFonts w:ascii="Arial" w:hAnsi="Arial" w:cs="Arial"/>
          <w:szCs w:val="23"/>
        </w:rPr>
        <w:t>as</w:t>
      </w:r>
      <w:r>
        <w:rPr>
          <w:rFonts w:ascii="Arial" w:hAnsi="Arial" w:cs="Arial"/>
          <w:szCs w:val="23"/>
        </w:rPr>
        <w:t>ado</w:t>
      </w:r>
      <w:r w:rsidRPr="00AF4CF6">
        <w:rPr>
          <w:rFonts w:ascii="Arial" w:hAnsi="Arial" w:cs="Arial"/>
          <w:szCs w:val="23"/>
        </w:rPr>
        <w:t xml:space="preserve"> en Resultados </w:t>
      </w:r>
      <w:r>
        <w:rPr>
          <w:rFonts w:ascii="Arial" w:hAnsi="Arial" w:cs="Arial"/>
          <w:szCs w:val="23"/>
        </w:rPr>
        <w:t>(</w:t>
      </w:r>
      <w:proofErr w:type="spellStart"/>
      <w:r>
        <w:rPr>
          <w:rFonts w:ascii="Arial" w:hAnsi="Arial" w:cs="Arial"/>
          <w:szCs w:val="23"/>
        </w:rPr>
        <w:t>PbR</w:t>
      </w:r>
      <w:proofErr w:type="spellEnd"/>
      <w:r>
        <w:rPr>
          <w:rFonts w:ascii="Arial" w:hAnsi="Arial" w:cs="Arial"/>
          <w:szCs w:val="23"/>
        </w:rPr>
        <w:t xml:space="preserve">), como modelo de gestión pública implementado a nivel nacional, implica establecer las bases para tomar </w:t>
      </w:r>
      <w:r w:rsidRPr="00AF4CF6">
        <w:rPr>
          <w:rFonts w:ascii="Arial" w:hAnsi="Arial" w:cs="Arial"/>
          <w:szCs w:val="23"/>
        </w:rPr>
        <w:t>decisiones</w:t>
      </w:r>
      <w:r>
        <w:rPr>
          <w:rFonts w:ascii="Arial" w:hAnsi="Arial" w:cs="Arial"/>
          <w:szCs w:val="23"/>
        </w:rPr>
        <w:t xml:space="preserve"> en la programación, presupuestación y</w:t>
      </w:r>
      <w:r w:rsidRPr="00AF4CF6">
        <w:rPr>
          <w:rFonts w:ascii="Arial" w:hAnsi="Arial" w:cs="Arial"/>
          <w:szCs w:val="23"/>
        </w:rPr>
        <w:t xml:space="preserve"> </w:t>
      </w:r>
      <w:r>
        <w:rPr>
          <w:rFonts w:ascii="Arial" w:hAnsi="Arial" w:cs="Arial"/>
          <w:szCs w:val="23"/>
        </w:rPr>
        <w:t>ejecución de</w:t>
      </w:r>
      <w:r w:rsidRPr="00AF4CF6">
        <w:rPr>
          <w:rFonts w:ascii="Arial" w:hAnsi="Arial" w:cs="Arial"/>
          <w:szCs w:val="23"/>
        </w:rPr>
        <w:t xml:space="preserve"> recursos </w:t>
      </w:r>
      <w:r>
        <w:rPr>
          <w:rFonts w:ascii="Arial" w:hAnsi="Arial" w:cs="Arial"/>
          <w:szCs w:val="23"/>
        </w:rPr>
        <w:t>públicos, con base al monitoreo y medición del desempeño de</w:t>
      </w:r>
      <w:r w:rsidRPr="00AF4CF6">
        <w:rPr>
          <w:rFonts w:ascii="Arial" w:hAnsi="Arial" w:cs="Arial"/>
          <w:szCs w:val="23"/>
        </w:rPr>
        <w:t xml:space="preserve"> la gestión</w:t>
      </w:r>
      <w:r>
        <w:rPr>
          <w:rFonts w:ascii="Arial" w:hAnsi="Arial" w:cs="Arial"/>
          <w:szCs w:val="23"/>
        </w:rPr>
        <w:t xml:space="preserve"> y la verificación del cumplimiento de objetivos, desde estratégicos hasta operativos, a través de indicadores.</w:t>
      </w:r>
    </w:p>
    <w:p w:rsidR="0077408D" w:rsidRDefault="0077408D" w:rsidP="0077408D">
      <w:pPr>
        <w:adjustRightInd w:val="0"/>
        <w:spacing w:after="120"/>
        <w:jc w:val="both"/>
        <w:rPr>
          <w:rFonts w:ascii="Arial" w:hAnsi="Arial" w:cs="Arial"/>
          <w:szCs w:val="23"/>
        </w:rPr>
      </w:pPr>
      <w:r>
        <w:rPr>
          <w:rFonts w:ascii="Arial" w:hAnsi="Arial" w:cs="Arial"/>
          <w:szCs w:val="23"/>
        </w:rPr>
        <w:t xml:space="preserve">El </w:t>
      </w:r>
      <w:proofErr w:type="spellStart"/>
      <w:r>
        <w:rPr>
          <w:rFonts w:ascii="Arial" w:hAnsi="Arial" w:cs="Arial"/>
          <w:szCs w:val="23"/>
        </w:rPr>
        <w:t>PbR</w:t>
      </w:r>
      <w:proofErr w:type="spellEnd"/>
      <w:r>
        <w:rPr>
          <w:rFonts w:ascii="Arial" w:hAnsi="Arial" w:cs="Arial"/>
          <w:szCs w:val="23"/>
        </w:rPr>
        <w:t xml:space="preserve"> vinculado al Sistema de Evaluación del Desempeño </w:t>
      </w:r>
      <w:r w:rsidRPr="00AF4CF6">
        <w:rPr>
          <w:rFonts w:ascii="Arial" w:hAnsi="Arial" w:cs="Arial"/>
          <w:szCs w:val="23"/>
        </w:rPr>
        <w:t>(</w:t>
      </w:r>
      <w:r>
        <w:rPr>
          <w:rFonts w:ascii="Arial" w:hAnsi="Arial" w:cs="Arial"/>
          <w:szCs w:val="23"/>
        </w:rPr>
        <w:t xml:space="preserve">SED), tiene </w:t>
      </w:r>
      <w:r w:rsidRPr="00AF4CF6">
        <w:rPr>
          <w:rFonts w:ascii="Arial" w:hAnsi="Arial" w:cs="Arial"/>
          <w:szCs w:val="23"/>
        </w:rPr>
        <w:t xml:space="preserve">el propósito de mejorar el resultado de </w:t>
      </w:r>
      <w:r>
        <w:rPr>
          <w:rFonts w:ascii="Arial" w:hAnsi="Arial" w:cs="Arial"/>
          <w:szCs w:val="23"/>
        </w:rPr>
        <w:t xml:space="preserve">la ejecución de </w:t>
      </w:r>
      <w:r w:rsidRPr="00AF4CF6">
        <w:rPr>
          <w:rFonts w:ascii="Arial" w:hAnsi="Arial" w:cs="Arial"/>
          <w:szCs w:val="23"/>
        </w:rPr>
        <w:t xml:space="preserve">los </w:t>
      </w:r>
      <w:r>
        <w:rPr>
          <w:rFonts w:ascii="Arial" w:hAnsi="Arial" w:cs="Arial"/>
          <w:szCs w:val="23"/>
        </w:rPr>
        <w:t>programas</w:t>
      </w:r>
      <w:r w:rsidRPr="00AF4CF6">
        <w:rPr>
          <w:rFonts w:ascii="Arial" w:hAnsi="Arial" w:cs="Arial"/>
          <w:szCs w:val="23"/>
        </w:rPr>
        <w:t xml:space="preserve"> </w:t>
      </w:r>
      <w:r>
        <w:rPr>
          <w:rFonts w:ascii="Arial" w:hAnsi="Arial" w:cs="Arial"/>
          <w:szCs w:val="23"/>
        </w:rPr>
        <w:t xml:space="preserve">y acciones de Gobierno y con ello </w:t>
      </w:r>
      <w:r w:rsidRPr="00AF4CF6">
        <w:rPr>
          <w:rFonts w:ascii="Arial" w:hAnsi="Arial" w:cs="Arial"/>
          <w:szCs w:val="23"/>
        </w:rPr>
        <w:t>la calidad de</w:t>
      </w:r>
      <w:r>
        <w:rPr>
          <w:rFonts w:ascii="Arial" w:hAnsi="Arial" w:cs="Arial"/>
          <w:szCs w:val="23"/>
        </w:rPr>
        <w:t xml:space="preserve"> </w:t>
      </w:r>
      <w:r w:rsidRPr="00AF4CF6">
        <w:rPr>
          <w:rFonts w:ascii="Arial" w:hAnsi="Arial" w:cs="Arial"/>
          <w:szCs w:val="23"/>
        </w:rPr>
        <w:t>l</w:t>
      </w:r>
      <w:r>
        <w:rPr>
          <w:rFonts w:ascii="Arial" w:hAnsi="Arial" w:cs="Arial"/>
          <w:szCs w:val="23"/>
        </w:rPr>
        <w:t>a aplicación del</w:t>
      </w:r>
      <w:r w:rsidRPr="00AF4CF6">
        <w:rPr>
          <w:rFonts w:ascii="Arial" w:hAnsi="Arial" w:cs="Arial"/>
          <w:szCs w:val="23"/>
        </w:rPr>
        <w:t xml:space="preserve"> gasto público</w:t>
      </w:r>
      <w:r>
        <w:rPr>
          <w:rFonts w:ascii="Arial" w:hAnsi="Arial" w:cs="Arial"/>
          <w:szCs w:val="23"/>
        </w:rPr>
        <w:t xml:space="preserve">. </w:t>
      </w:r>
    </w:p>
    <w:p w:rsidR="0077408D" w:rsidRDefault="0077408D" w:rsidP="0077408D">
      <w:pPr>
        <w:adjustRightInd w:val="0"/>
        <w:jc w:val="both"/>
        <w:rPr>
          <w:rFonts w:ascii="Arial" w:hAnsi="Arial" w:cs="Arial"/>
          <w:szCs w:val="23"/>
        </w:rPr>
      </w:pPr>
      <w:r>
        <w:rPr>
          <w:rFonts w:ascii="Arial" w:hAnsi="Arial" w:cs="Arial"/>
          <w:szCs w:val="23"/>
        </w:rPr>
        <w:t xml:space="preserve">En ese contexto, como parte de la </w:t>
      </w:r>
      <w:proofErr w:type="spellStart"/>
      <w:r>
        <w:rPr>
          <w:rFonts w:ascii="Arial" w:hAnsi="Arial" w:cs="Arial"/>
          <w:szCs w:val="23"/>
        </w:rPr>
        <w:t>GpR</w:t>
      </w:r>
      <w:proofErr w:type="spellEnd"/>
      <w:r>
        <w:rPr>
          <w:rFonts w:ascii="Arial" w:hAnsi="Arial" w:cs="Arial"/>
          <w:szCs w:val="23"/>
        </w:rPr>
        <w:t xml:space="preserve"> y para contar con criterios e indicadores de medición de resultados, se integra al presente apartado del Presupuesto de Egresos, esta “</w:t>
      </w:r>
      <w:r w:rsidRPr="002A0E15">
        <w:rPr>
          <w:rFonts w:ascii="Arial" w:hAnsi="Arial" w:cs="Arial"/>
          <w:szCs w:val="23"/>
        </w:rPr>
        <w:t xml:space="preserve">Puesta en Vigor del Presupuesto </w:t>
      </w:r>
      <w:r>
        <w:rPr>
          <w:rFonts w:ascii="Arial" w:hAnsi="Arial" w:cs="Arial"/>
          <w:szCs w:val="23"/>
        </w:rPr>
        <w:t>b</w:t>
      </w:r>
      <w:r w:rsidRPr="002A0E15">
        <w:rPr>
          <w:rFonts w:ascii="Arial" w:hAnsi="Arial" w:cs="Arial"/>
          <w:szCs w:val="23"/>
        </w:rPr>
        <w:t>asado en Resultados (</w:t>
      </w:r>
      <w:proofErr w:type="spellStart"/>
      <w:r w:rsidRPr="00D661E8">
        <w:rPr>
          <w:rFonts w:ascii="Arial" w:hAnsi="Arial" w:cs="Arial"/>
          <w:szCs w:val="23"/>
        </w:rPr>
        <w:t>PbR</w:t>
      </w:r>
      <w:proofErr w:type="spellEnd"/>
      <w:r w:rsidRPr="002A0E15">
        <w:rPr>
          <w:rFonts w:ascii="Arial" w:hAnsi="Arial" w:cs="Arial"/>
          <w:szCs w:val="23"/>
        </w:rPr>
        <w:t>)</w:t>
      </w:r>
      <w:r>
        <w:rPr>
          <w:rFonts w:ascii="Arial" w:hAnsi="Arial" w:cs="Arial"/>
          <w:szCs w:val="23"/>
        </w:rPr>
        <w:t>”</w:t>
      </w:r>
      <w:r w:rsidRPr="002A0E15">
        <w:rPr>
          <w:rFonts w:ascii="Arial" w:hAnsi="Arial" w:cs="Arial"/>
          <w:szCs w:val="23"/>
        </w:rPr>
        <w:t xml:space="preserve"> </w:t>
      </w:r>
      <w:r>
        <w:rPr>
          <w:rFonts w:ascii="Arial" w:hAnsi="Arial" w:cs="Arial"/>
          <w:szCs w:val="23"/>
        </w:rPr>
        <w:t>para el e</w:t>
      </w:r>
      <w:r w:rsidRPr="002A0E15">
        <w:rPr>
          <w:rFonts w:ascii="Arial" w:hAnsi="Arial" w:cs="Arial"/>
          <w:szCs w:val="23"/>
        </w:rPr>
        <w:t xml:space="preserve">jercicio </w:t>
      </w:r>
      <w:r>
        <w:rPr>
          <w:rFonts w:ascii="Arial" w:hAnsi="Arial" w:cs="Arial"/>
          <w:szCs w:val="23"/>
        </w:rPr>
        <w:t xml:space="preserve">fiscal </w:t>
      </w:r>
      <w:r w:rsidRPr="002A0E15">
        <w:rPr>
          <w:rFonts w:ascii="Arial" w:hAnsi="Arial" w:cs="Arial"/>
          <w:szCs w:val="23"/>
        </w:rPr>
        <w:t>20</w:t>
      </w:r>
      <w:r>
        <w:rPr>
          <w:rFonts w:ascii="Arial" w:hAnsi="Arial" w:cs="Arial"/>
          <w:szCs w:val="23"/>
        </w:rPr>
        <w:t>25.</w:t>
      </w:r>
    </w:p>
    <w:p w:rsidR="0077408D" w:rsidRPr="00614B19" w:rsidRDefault="0077408D" w:rsidP="0077408D">
      <w:pPr>
        <w:pStyle w:val="Prrafodelista"/>
        <w:ind w:left="0" w:firstLine="13"/>
        <w:rPr>
          <w:rFonts w:ascii="Arial" w:hAnsi="Arial" w:cs="Arial"/>
          <w:szCs w:val="23"/>
        </w:rPr>
      </w:pPr>
    </w:p>
    <w:p w:rsidR="0077408D" w:rsidRPr="00614B19" w:rsidRDefault="0077408D" w:rsidP="0077408D">
      <w:pPr>
        <w:pStyle w:val="Prrafodelista"/>
        <w:ind w:left="0" w:firstLine="13"/>
        <w:rPr>
          <w:rFonts w:ascii="Arial" w:hAnsi="Arial" w:cs="Arial"/>
          <w:szCs w:val="23"/>
        </w:rPr>
      </w:pPr>
    </w:p>
    <w:p w:rsidR="0077408D" w:rsidRDefault="0077408D" w:rsidP="0077408D">
      <w:pPr>
        <w:adjustRightInd w:val="0"/>
        <w:jc w:val="both"/>
        <w:rPr>
          <w:rFonts w:ascii="Arial" w:hAnsi="Arial" w:cs="Arial"/>
          <w:szCs w:val="23"/>
        </w:rPr>
      </w:pPr>
      <w:r>
        <w:rPr>
          <w:rFonts w:ascii="Arial" w:hAnsi="Arial" w:cs="Arial"/>
          <w:b/>
          <w:bCs/>
          <w:sz w:val="32"/>
          <w:szCs w:val="39"/>
        </w:rPr>
        <w:t>Fundamentos normativos</w:t>
      </w:r>
    </w:p>
    <w:p w:rsidR="0077408D" w:rsidRPr="00614B19" w:rsidRDefault="0077408D" w:rsidP="0077408D">
      <w:pPr>
        <w:adjustRightInd w:val="0"/>
        <w:jc w:val="both"/>
        <w:rPr>
          <w:rFonts w:ascii="Arial" w:hAnsi="Arial" w:cs="Arial"/>
          <w:sz w:val="12"/>
          <w:szCs w:val="23"/>
        </w:rPr>
      </w:pPr>
    </w:p>
    <w:p w:rsidR="0077408D" w:rsidRDefault="0077408D" w:rsidP="0077408D">
      <w:pPr>
        <w:adjustRightInd w:val="0"/>
        <w:jc w:val="both"/>
        <w:rPr>
          <w:rFonts w:ascii="Arial" w:hAnsi="Arial" w:cs="Arial"/>
          <w:szCs w:val="23"/>
        </w:rPr>
      </w:pPr>
      <w:r>
        <w:rPr>
          <w:rFonts w:ascii="Arial" w:hAnsi="Arial" w:cs="Arial"/>
          <w:szCs w:val="23"/>
        </w:rPr>
        <w:t>La Puesta en Vigor de Presupuesto basado en Resultados (</w:t>
      </w:r>
      <w:proofErr w:type="spellStart"/>
      <w:r>
        <w:rPr>
          <w:rFonts w:ascii="Arial" w:hAnsi="Arial" w:cs="Arial"/>
          <w:szCs w:val="23"/>
        </w:rPr>
        <w:t>PbR</w:t>
      </w:r>
      <w:proofErr w:type="spellEnd"/>
      <w:r>
        <w:rPr>
          <w:rFonts w:ascii="Arial" w:hAnsi="Arial" w:cs="Arial"/>
          <w:szCs w:val="23"/>
        </w:rPr>
        <w:t>) permite cumplir con</w:t>
      </w:r>
      <w:r w:rsidRPr="009875E2">
        <w:rPr>
          <w:rFonts w:ascii="Arial" w:hAnsi="Arial" w:cs="Arial"/>
          <w:szCs w:val="23"/>
        </w:rPr>
        <w:t xml:space="preserve"> </w:t>
      </w:r>
      <w:r w:rsidRPr="002467E0">
        <w:rPr>
          <w:rFonts w:ascii="Arial" w:hAnsi="Arial" w:cs="Arial"/>
          <w:szCs w:val="23"/>
        </w:rPr>
        <w:t xml:space="preserve">las disposiciones </w:t>
      </w:r>
      <w:r>
        <w:rPr>
          <w:rFonts w:ascii="Arial" w:hAnsi="Arial" w:cs="Arial"/>
          <w:szCs w:val="23"/>
        </w:rPr>
        <w:t>legales específicas que se enuncian a continuación:</w:t>
      </w:r>
    </w:p>
    <w:p w:rsidR="0077408D" w:rsidRPr="00614B19" w:rsidRDefault="0077408D" w:rsidP="0077408D">
      <w:pPr>
        <w:adjustRightInd w:val="0"/>
        <w:jc w:val="both"/>
        <w:rPr>
          <w:rFonts w:ascii="Arial" w:hAnsi="Arial" w:cs="Arial"/>
          <w:sz w:val="12"/>
          <w:szCs w:val="23"/>
        </w:rPr>
      </w:pPr>
    </w:p>
    <w:p w:rsidR="0077408D" w:rsidRDefault="0077408D" w:rsidP="00CC5D51">
      <w:pPr>
        <w:pStyle w:val="Prrafodelista"/>
        <w:widowControl/>
        <w:numPr>
          <w:ilvl w:val="0"/>
          <w:numId w:val="1"/>
        </w:numPr>
        <w:adjustRightInd w:val="0"/>
        <w:ind w:left="284" w:hanging="284"/>
        <w:contextualSpacing/>
        <w:jc w:val="both"/>
        <w:rPr>
          <w:rFonts w:ascii="Arial" w:hAnsi="Arial" w:cs="Arial"/>
          <w:i/>
          <w:szCs w:val="23"/>
        </w:rPr>
      </w:pPr>
      <w:r w:rsidRPr="00DD3FB4">
        <w:rPr>
          <w:rFonts w:ascii="Arial" w:hAnsi="Arial" w:cs="Arial"/>
          <w:i/>
          <w:szCs w:val="23"/>
        </w:rPr>
        <w:t>Constitución Política de los Estados Unidos Mexicanos. - Artículo 134.</w:t>
      </w:r>
    </w:p>
    <w:p w:rsidR="0077408D" w:rsidRDefault="0077408D" w:rsidP="00CC5D51">
      <w:pPr>
        <w:pStyle w:val="Prrafodelista"/>
        <w:widowControl/>
        <w:numPr>
          <w:ilvl w:val="0"/>
          <w:numId w:val="1"/>
        </w:numPr>
        <w:adjustRightInd w:val="0"/>
        <w:ind w:left="284" w:hanging="284"/>
        <w:contextualSpacing/>
        <w:jc w:val="both"/>
        <w:rPr>
          <w:rFonts w:ascii="Arial" w:hAnsi="Arial" w:cs="Arial"/>
          <w:i/>
          <w:szCs w:val="23"/>
        </w:rPr>
      </w:pPr>
      <w:r w:rsidRPr="00DD3FB4">
        <w:rPr>
          <w:rFonts w:ascii="Arial" w:hAnsi="Arial" w:cs="Arial"/>
          <w:i/>
          <w:szCs w:val="23"/>
        </w:rPr>
        <w:t>Constitución local. - Artículos 38, 110 y 133.</w:t>
      </w:r>
    </w:p>
    <w:p w:rsidR="0077408D" w:rsidRPr="00CA5ACA" w:rsidRDefault="0077408D" w:rsidP="00CC5D51">
      <w:pPr>
        <w:pStyle w:val="Prrafodelista"/>
        <w:widowControl/>
        <w:numPr>
          <w:ilvl w:val="0"/>
          <w:numId w:val="1"/>
        </w:numPr>
        <w:adjustRightInd w:val="0"/>
        <w:ind w:left="284" w:hanging="284"/>
        <w:contextualSpacing/>
        <w:jc w:val="both"/>
        <w:rPr>
          <w:i/>
          <w:sz w:val="18"/>
          <w:szCs w:val="20"/>
        </w:rPr>
      </w:pPr>
      <w:r w:rsidRPr="00DD3FB4">
        <w:rPr>
          <w:rFonts w:ascii="Arial" w:hAnsi="Arial" w:cs="Arial"/>
          <w:i/>
          <w:szCs w:val="23"/>
        </w:rPr>
        <w:t>Ley General de Contabilidad Gubernamental</w:t>
      </w:r>
      <w:r w:rsidRPr="00DD3FB4">
        <w:rPr>
          <w:i/>
          <w:sz w:val="20"/>
          <w:szCs w:val="20"/>
        </w:rPr>
        <w:t xml:space="preserve">. - </w:t>
      </w:r>
      <w:r w:rsidRPr="00DD3FB4">
        <w:rPr>
          <w:rFonts w:ascii="Arial" w:hAnsi="Arial" w:cs="Arial"/>
          <w:i/>
          <w:szCs w:val="23"/>
        </w:rPr>
        <w:t xml:space="preserve">Artículo 61 fracción II </w:t>
      </w:r>
    </w:p>
    <w:p w:rsidR="0077408D" w:rsidRPr="00CA5ACA" w:rsidRDefault="0077408D" w:rsidP="00CC5D51">
      <w:pPr>
        <w:pStyle w:val="Prrafodelista"/>
        <w:widowControl/>
        <w:numPr>
          <w:ilvl w:val="0"/>
          <w:numId w:val="1"/>
        </w:numPr>
        <w:adjustRightInd w:val="0"/>
        <w:ind w:left="284" w:hanging="284"/>
        <w:contextualSpacing/>
        <w:jc w:val="both"/>
        <w:rPr>
          <w:rFonts w:ascii="Arial" w:hAnsi="Arial" w:cs="Arial"/>
          <w:i/>
          <w:color w:val="000000"/>
        </w:rPr>
      </w:pPr>
      <w:r w:rsidRPr="00DD3FB4">
        <w:rPr>
          <w:rFonts w:ascii="Arial" w:hAnsi="Arial" w:cs="Arial"/>
          <w:i/>
          <w:szCs w:val="23"/>
        </w:rPr>
        <w:t>Ley</w:t>
      </w:r>
      <w:r w:rsidRPr="00DD3FB4">
        <w:rPr>
          <w:rFonts w:ascii="Arial" w:hAnsi="Arial" w:cs="Arial"/>
          <w:i/>
          <w:iCs/>
          <w:color w:val="000000"/>
        </w:rPr>
        <w:t xml:space="preserve"> de Presupuestación, Contabilidad y Gasto Público de la Administración del Gobierno del Estado de Nayar</w:t>
      </w:r>
      <w:r>
        <w:rPr>
          <w:rFonts w:ascii="Arial" w:hAnsi="Arial" w:cs="Arial"/>
          <w:i/>
          <w:iCs/>
          <w:color w:val="000000"/>
        </w:rPr>
        <w:t>i</w:t>
      </w:r>
      <w:r w:rsidRPr="00DD3FB4">
        <w:rPr>
          <w:rFonts w:ascii="Arial" w:hAnsi="Arial" w:cs="Arial"/>
          <w:i/>
          <w:iCs/>
          <w:color w:val="000000"/>
        </w:rPr>
        <w:t>t artículos 7, 9 bis, 12,</w:t>
      </w:r>
      <w:r>
        <w:rPr>
          <w:rFonts w:ascii="Arial" w:hAnsi="Arial" w:cs="Arial"/>
          <w:i/>
          <w:iCs/>
          <w:color w:val="000000"/>
        </w:rPr>
        <w:t xml:space="preserve"> 44 y 45</w:t>
      </w:r>
    </w:p>
    <w:p w:rsidR="0077408D" w:rsidRDefault="0077408D" w:rsidP="00CC5D51">
      <w:pPr>
        <w:pStyle w:val="Prrafodelista"/>
        <w:widowControl/>
        <w:numPr>
          <w:ilvl w:val="0"/>
          <w:numId w:val="1"/>
        </w:numPr>
        <w:adjustRightInd w:val="0"/>
        <w:ind w:left="284" w:hanging="284"/>
        <w:contextualSpacing/>
        <w:jc w:val="both"/>
        <w:rPr>
          <w:rFonts w:ascii="Arial" w:hAnsi="Arial" w:cs="Arial"/>
          <w:i/>
          <w:szCs w:val="23"/>
        </w:rPr>
      </w:pPr>
      <w:r w:rsidRPr="00DD3FB4">
        <w:rPr>
          <w:rFonts w:ascii="Arial" w:hAnsi="Arial" w:cs="Arial"/>
          <w:i/>
          <w:szCs w:val="23"/>
        </w:rPr>
        <w:t>Lineamientos para la construcción y diseño de indicadores de desempeño mediante la Metodología de Marco Lógico” publicados en el DOF el 16 de mayo de 2013.</w:t>
      </w:r>
    </w:p>
    <w:p w:rsidR="0077408D" w:rsidRPr="00DD3FB4" w:rsidRDefault="0077408D" w:rsidP="00CC5D51">
      <w:pPr>
        <w:pStyle w:val="Prrafodelista"/>
        <w:widowControl/>
        <w:numPr>
          <w:ilvl w:val="0"/>
          <w:numId w:val="1"/>
        </w:numPr>
        <w:adjustRightInd w:val="0"/>
        <w:ind w:left="284" w:hanging="284"/>
        <w:contextualSpacing/>
        <w:jc w:val="both"/>
        <w:rPr>
          <w:rFonts w:ascii="Arial" w:hAnsi="Arial" w:cs="Arial"/>
          <w:i/>
          <w:szCs w:val="23"/>
        </w:rPr>
      </w:pPr>
      <w:r w:rsidRPr="00DD3FB4">
        <w:rPr>
          <w:rFonts w:ascii="Arial" w:hAnsi="Arial" w:cs="Arial"/>
          <w:i/>
          <w:szCs w:val="23"/>
        </w:rPr>
        <w:t>Articulado respectivo del presente Presupuesto de Egresos del ejercicio fiscal 202</w:t>
      </w:r>
      <w:r>
        <w:rPr>
          <w:rFonts w:ascii="Arial" w:hAnsi="Arial" w:cs="Arial"/>
          <w:i/>
          <w:szCs w:val="23"/>
        </w:rPr>
        <w:t>5</w:t>
      </w:r>
      <w:r w:rsidRPr="00DD3FB4">
        <w:rPr>
          <w:rFonts w:ascii="Arial" w:hAnsi="Arial" w:cs="Arial"/>
          <w:i/>
          <w:szCs w:val="23"/>
        </w:rPr>
        <w:t xml:space="preserve"> en materia de evaluación y control del gasto público.</w:t>
      </w:r>
    </w:p>
    <w:p w:rsidR="0077408D" w:rsidRPr="00614B19" w:rsidRDefault="0077408D" w:rsidP="0077408D">
      <w:pPr>
        <w:adjustRightInd w:val="0"/>
        <w:jc w:val="both"/>
        <w:rPr>
          <w:rFonts w:ascii="Arial" w:hAnsi="Arial" w:cs="Arial"/>
          <w:sz w:val="12"/>
          <w:szCs w:val="23"/>
        </w:rPr>
      </w:pPr>
    </w:p>
    <w:p w:rsidR="0077408D" w:rsidRDefault="0077408D" w:rsidP="0077408D">
      <w:pPr>
        <w:adjustRightInd w:val="0"/>
        <w:jc w:val="both"/>
        <w:rPr>
          <w:rFonts w:ascii="Arial" w:hAnsi="Arial" w:cs="Arial"/>
          <w:szCs w:val="23"/>
        </w:rPr>
      </w:pPr>
      <w:r>
        <w:rPr>
          <w:rFonts w:ascii="Arial" w:hAnsi="Arial" w:cs="Arial"/>
          <w:szCs w:val="23"/>
        </w:rPr>
        <w:t>En resumen y en términos generales, esta normatividad estipula los principios y deberes sobre los cuales los recursos asignados habrán de aplicarse, tales como:</w:t>
      </w:r>
    </w:p>
    <w:p w:rsidR="0077408D" w:rsidRPr="002249BE" w:rsidRDefault="0077408D" w:rsidP="0077408D">
      <w:pPr>
        <w:adjustRightInd w:val="0"/>
        <w:jc w:val="both"/>
        <w:rPr>
          <w:rFonts w:ascii="Arial" w:hAnsi="Arial" w:cs="Arial"/>
          <w:sz w:val="12"/>
          <w:szCs w:val="23"/>
        </w:rPr>
      </w:pPr>
    </w:p>
    <w:p w:rsidR="0077408D" w:rsidRDefault="0077408D" w:rsidP="00CC5D51">
      <w:pPr>
        <w:pStyle w:val="Prrafodelista"/>
        <w:widowControl/>
        <w:numPr>
          <w:ilvl w:val="0"/>
          <w:numId w:val="11"/>
        </w:numPr>
        <w:adjustRightInd w:val="0"/>
        <w:spacing w:after="120"/>
        <w:ind w:left="284" w:hanging="284"/>
        <w:contextualSpacing/>
        <w:jc w:val="both"/>
        <w:rPr>
          <w:rFonts w:ascii="Arial" w:hAnsi="Arial" w:cs="Arial"/>
          <w:i/>
          <w:szCs w:val="23"/>
        </w:rPr>
      </w:pPr>
      <w:r>
        <w:rPr>
          <w:rFonts w:ascii="Arial" w:hAnsi="Arial" w:cs="Arial"/>
          <w:i/>
          <w:szCs w:val="23"/>
        </w:rPr>
        <w:t>E</w:t>
      </w:r>
      <w:r w:rsidRPr="00DD3FB4">
        <w:rPr>
          <w:rFonts w:ascii="Arial" w:hAnsi="Arial" w:cs="Arial"/>
          <w:i/>
          <w:szCs w:val="23"/>
        </w:rPr>
        <w:t>ficacia, eficiencia, economía y honradez</w:t>
      </w:r>
      <w:r>
        <w:rPr>
          <w:rFonts w:ascii="Arial" w:hAnsi="Arial" w:cs="Arial"/>
          <w:i/>
          <w:szCs w:val="23"/>
        </w:rPr>
        <w:t>;</w:t>
      </w:r>
    </w:p>
    <w:p w:rsidR="0077408D" w:rsidRDefault="0077408D" w:rsidP="00CC5D51">
      <w:pPr>
        <w:pStyle w:val="Prrafodelista"/>
        <w:widowControl/>
        <w:numPr>
          <w:ilvl w:val="0"/>
          <w:numId w:val="11"/>
        </w:numPr>
        <w:adjustRightInd w:val="0"/>
        <w:spacing w:after="120"/>
        <w:ind w:left="284" w:hanging="284"/>
        <w:contextualSpacing/>
        <w:jc w:val="both"/>
        <w:rPr>
          <w:rFonts w:ascii="Arial" w:hAnsi="Arial" w:cs="Arial"/>
          <w:i/>
          <w:szCs w:val="23"/>
        </w:rPr>
      </w:pPr>
      <w:r>
        <w:rPr>
          <w:rFonts w:ascii="Arial" w:hAnsi="Arial" w:cs="Arial"/>
          <w:i/>
          <w:szCs w:val="23"/>
        </w:rPr>
        <w:t>Para e</w:t>
      </w:r>
      <w:r w:rsidRPr="00DD3FB4">
        <w:rPr>
          <w:rFonts w:ascii="Arial" w:hAnsi="Arial" w:cs="Arial"/>
          <w:i/>
          <w:szCs w:val="23"/>
        </w:rPr>
        <w:t xml:space="preserve">l logro de los objetivos establecidos en </w:t>
      </w:r>
      <w:r>
        <w:rPr>
          <w:rFonts w:ascii="Arial" w:hAnsi="Arial" w:cs="Arial"/>
          <w:i/>
          <w:szCs w:val="23"/>
        </w:rPr>
        <w:t>los instrumentos de planeación</w:t>
      </w:r>
      <w:r w:rsidRPr="00DD3FB4">
        <w:rPr>
          <w:rFonts w:ascii="Arial" w:hAnsi="Arial" w:cs="Arial"/>
          <w:i/>
          <w:szCs w:val="23"/>
        </w:rPr>
        <w:t xml:space="preserve"> vigentes</w:t>
      </w:r>
      <w:r>
        <w:rPr>
          <w:rFonts w:ascii="Arial" w:hAnsi="Arial" w:cs="Arial"/>
          <w:i/>
          <w:szCs w:val="23"/>
        </w:rPr>
        <w:t>; y</w:t>
      </w:r>
    </w:p>
    <w:p w:rsidR="0077408D" w:rsidRPr="00DD3FB4" w:rsidRDefault="0077408D" w:rsidP="00CC5D51">
      <w:pPr>
        <w:pStyle w:val="Prrafodelista"/>
        <w:widowControl/>
        <w:numPr>
          <w:ilvl w:val="0"/>
          <w:numId w:val="11"/>
        </w:numPr>
        <w:adjustRightInd w:val="0"/>
        <w:ind w:left="284" w:hanging="284"/>
        <w:contextualSpacing/>
        <w:jc w:val="both"/>
        <w:rPr>
          <w:rFonts w:ascii="Arial" w:hAnsi="Arial" w:cs="Arial"/>
          <w:i/>
          <w:szCs w:val="23"/>
        </w:rPr>
      </w:pPr>
      <w:r>
        <w:rPr>
          <w:rFonts w:ascii="Arial" w:hAnsi="Arial" w:cs="Arial"/>
          <w:i/>
          <w:szCs w:val="23"/>
        </w:rPr>
        <w:t>Efectuar e</w:t>
      </w:r>
      <w:r w:rsidRPr="00DD3FB4">
        <w:rPr>
          <w:rFonts w:ascii="Arial" w:hAnsi="Arial" w:cs="Arial"/>
          <w:i/>
          <w:szCs w:val="23"/>
        </w:rPr>
        <w:t>valuaci</w:t>
      </w:r>
      <w:r>
        <w:rPr>
          <w:rFonts w:ascii="Arial" w:hAnsi="Arial" w:cs="Arial"/>
          <w:i/>
          <w:szCs w:val="23"/>
        </w:rPr>
        <w:t>o</w:t>
      </w:r>
      <w:r w:rsidRPr="00DD3FB4">
        <w:rPr>
          <w:rFonts w:ascii="Arial" w:hAnsi="Arial" w:cs="Arial"/>
          <w:i/>
          <w:szCs w:val="23"/>
        </w:rPr>
        <w:t>n</w:t>
      </w:r>
      <w:r>
        <w:rPr>
          <w:rFonts w:ascii="Arial" w:hAnsi="Arial" w:cs="Arial"/>
          <w:i/>
          <w:szCs w:val="23"/>
        </w:rPr>
        <w:t>es</w:t>
      </w:r>
      <w:r w:rsidRPr="00DD3FB4">
        <w:rPr>
          <w:rFonts w:ascii="Arial" w:hAnsi="Arial" w:cs="Arial"/>
          <w:i/>
          <w:szCs w:val="23"/>
        </w:rPr>
        <w:t xml:space="preserve"> con base a indicadores para conocer sus resultados. </w:t>
      </w:r>
    </w:p>
    <w:p w:rsidR="0077408D" w:rsidRPr="00614B19" w:rsidRDefault="0077408D" w:rsidP="0077408D">
      <w:pPr>
        <w:adjustRightInd w:val="0"/>
        <w:jc w:val="both"/>
        <w:rPr>
          <w:rFonts w:ascii="Arial" w:hAnsi="Arial" w:cs="Arial"/>
          <w:sz w:val="12"/>
          <w:szCs w:val="23"/>
        </w:rPr>
      </w:pPr>
    </w:p>
    <w:p w:rsidR="0077408D" w:rsidRDefault="0077408D" w:rsidP="0077408D">
      <w:pPr>
        <w:adjustRightInd w:val="0"/>
        <w:jc w:val="both"/>
        <w:rPr>
          <w:rFonts w:ascii="Arial" w:hAnsi="Arial" w:cs="Arial"/>
          <w:szCs w:val="23"/>
        </w:rPr>
      </w:pPr>
      <w:r>
        <w:rPr>
          <w:rFonts w:ascii="Arial" w:hAnsi="Arial" w:cs="Arial"/>
          <w:szCs w:val="23"/>
        </w:rPr>
        <w:t xml:space="preserve">Cabe señalar, que el </w:t>
      </w:r>
      <w:proofErr w:type="spellStart"/>
      <w:r w:rsidRPr="0097050C">
        <w:rPr>
          <w:rFonts w:ascii="Arial" w:hAnsi="Arial" w:cs="Arial"/>
          <w:szCs w:val="23"/>
        </w:rPr>
        <w:t>PbR</w:t>
      </w:r>
      <w:proofErr w:type="spellEnd"/>
      <w:r>
        <w:rPr>
          <w:rFonts w:ascii="Arial" w:hAnsi="Arial" w:cs="Arial"/>
          <w:szCs w:val="23"/>
        </w:rPr>
        <w:t xml:space="preserve"> incluye un</w:t>
      </w:r>
      <w:r w:rsidRPr="0097050C">
        <w:rPr>
          <w:rFonts w:ascii="Arial" w:hAnsi="Arial" w:cs="Arial"/>
          <w:szCs w:val="23"/>
        </w:rPr>
        <w:t xml:space="preserve"> conjunto de actividades y herramientas que permitirá</w:t>
      </w:r>
      <w:r>
        <w:rPr>
          <w:rFonts w:ascii="Arial" w:hAnsi="Arial" w:cs="Arial"/>
          <w:szCs w:val="23"/>
        </w:rPr>
        <w:t>n</w:t>
      </w:r>
      <w:r w:rsidRPr="0097050C">
        <w:rPr>
          <w:rFonts w:ascii="Arial" w:hAnsi="Arial" w:cs="Arial"/>
          <w:szCs w:val="23"/>
        </w:rPr>
        <w:t xml:space="preserve"> que </w:t>
      </w:r>
      <w:r>
        <w:rPr>
          <w:rFonts w:ascii="Arial" w:hAnsi="Arial" w:cs="Arial"/>
          <w:szCs w:val="23"/>
        </w:rPr>
        <w:t>“</w:t>
      </w:r>
      <w:r w:rsidRPr="00FE427C">
        <w:rPr>
          <w:rFonts w:ascii="Arial" w:hAnsi="Arial" w:cs="Arial"/>
          <w:i/>
          <w:szCs w:val="23"/>
        </w:rPr>
        <w:t>la</w:t>
      </w:r>
      <w:r>
        <w:rPr>
          <w:rFonts w:ascii="Arial" w:hAnsi="Arial" w:cs="Arial"/>
          <w:i/>
          <w:szCs w:val="23"/>
        </w:rPr>
        <w:t xml:space="preserve"> toma de</w:t>
      </w:r>
      <w:r w:rsidRPr="00FE427C">
        <w:rPr>
          <w:rFonts w:ascii="Arial" w:hAnsi="Arial" w:cs="Arial"/>
          <w:i/>
          <w:szCs w:val="23"/>
        </w:rPr>
        <w:t xml:space="preserve"> decisiones</w:t>
      </w:r>
      <w:r>
        <w:rPr>
          <w:rFonts w:ascii="Arial" w:hAnsi="Arial" w:cs="Arial"/>
          <w:i/>
          <w:szCs w:val="23"/>
        </w:rPr>
        <w:t>”</w:t>
      </w:r>
      <w:r w:rsidRPr="0097050C">
        <w:rPr>
          <w:rFonts w:ascii="Arial" w:hAnsi="Arial" w:cs="Arial"/>
          <w:szCs w:val="23"/>
        </w:rPr>
        <w:t xml:space="preserve"> involucradas en </w:t>
      </w:r>
      <w:r w:rsidRPr="00FE427C">
        <w:rPr>
          <w:rFonts w:ascii="Arial" w:hAnsi="Arial" w:cs="Arial"/>
          <w:i/>
          <w:szCs w:val="23"/>
        </w:rPr>
        <w:t>“el proceso presupuestario</w:t>
      </w:r>
      <w:r>
        <w:rPr>
          <w:rFonts w:ascii="Arial" w:hAnsi="Arial" w:cs="Arial"/>
          <w:szCs w:val="23"/>
        </w:rPr>
        <w:t>”, incorporen sistemáticamente los siguientes aspectos:</w:t>
      </w:r>
    </w:p>
    <w:p w:rsidR="0077408D" w:rsidRPr="00614B19" w:rsidRDefault="0077408D" w:rsidP="0077408D">
      <w:pPr>
        <w:adjustRightInd w:val="0"/>
        <w:jc w:val="both"/>
        <w:rPr>
          <w:rFonts w:ascii="Arial" w:hAnsi="Arial" w:cs="Arial"/>
          <w:sz w:val="12"/>
          <w:szCs w:val="23"/>
        </w:rPr>
      </w:pPr>
    </w:p>
    <w:p w:rsidR="0077408D" w:rsidRDefault="0077408D" w:rsidP="00CC5D51">
      <w:pPr>
        <w:pStyle w:val="Prrafodelista"/>
        <w:widowControl/>
        <w:numPr>
          <w:ilvl w:val="0"/>
          <w:numId w:val="17"/>
        </w:numPr>
        <w:adjustRightInd w:val="0"/>
        <w:spacing w:after="120"/>
        <w:ind w:left="284" w:hanging="284"/>
        <w:contextualSpacing/>
        <w:jc w:val="both"/>
        <w:rPr>
          <w:rFonts w:ascii="Arial" w:hAnsi="Arial" w:cs="Arial"/>
          <w:i/>
          <w:szCs w:val="23"/>
        </w:rPr>
      </w:pPr>
      <w:r>
        <w:rPr>
          <w:rFonts w:ascii="Arial" w:hAnsi="Arial" w:cs="Arial"/>
          <w:i/>
          <w:szCs w:val="23"/>
        </w:rPr>
        <w:t>L</w:t>
      </w:r>
      <w:r w:rsidRPr="00E12802">
        <w:rPr>
          <w:rFonts w:ascii="Arial" w:hAnsi="Arial" w:cs="Arial"/>
          <w:i/>
          <w:szCs w:val="23"/>
        </w:rPr>
        <w:t xml:space="preserve">os resultados obtenidos en la aplicación de los recursos públicos en ejercicios pasados.  </w:t>
      </w:r>
    </w:p>
    <w:p w:rsidR="0077408D" w:rsidRDefault="0077408D" w:rsidP="00CC5D51">
      <w:pPr>
        <w:pStyle w:val="Prrafodelista"/>
        <w:widowControl/>
        <w:numPr>
          <w:ilvl w:val="0"/>
          <w:numId w:val="17"/>
        </w:numPr>
        <w:adjustRightInd w:val="0"/>
        <w:spacing w:after="120"/>
        <w:ind w:left="284" w:hanging="284"/>
        <w:contextualSpacing/>
        <w:jc w:val="both"/>
        <w:rPr>
          <w:rFonts w:ascii="Arial" w:hAnsi="Arial" w:cs="Arial"/>
          <w:i/>
          <w:szCs w:val="23"/>
        </w:rPr>
      </w:pPr>
      <w:r>
        <w:rPr>
          <w:rFonts w:ascii="Arial" w:hAnsi="Arial" w:cs="Arial"/>
          <w:i/>
          <w:szCs w:val="23"/>
        </w:rPr>
        <w:t>La p</w:t>
      </w:r>
      <w:r w:rsidRPr="00DD3FB4">
        <w:rPr>
          <w:rFonts w:ascii="Arial" w:hAnsi="Arial" w:cs="Arial"/>
          <w:i/>
          <w:szCs w:val="23"/>
        </w:rPr>
        <w:t>rogram</w:t>
      </w:r>
      <w:r>
        <w:rPr>
          <w:rFonts w:ascii="Arial" w:hAnsi="Arial" w:cs="Arial"/>
          <w:i/>
          <w:szCs w:val="23"/>
        </w:rPr>
        <w:t>ación de</w:t>
      </w:r>
      <w:r w:rsidRPr="00DD3FB4">
        <w:rPr>
          <w:rFonts w:ascii="Arial" w:hAnsi="Arial" w:cs="Arial"/>
          <w:i/>
          <w:szCs w:val="23"/>
        </w:rPr>
        <w:t xml:space="preserve"> los recursos públicos anuales</w:t>
      </w:r>
      <w:r>
        <w:rPr>
          <w:rFonts w:ascii="Arial" w:hAnsi="Arial" w:cs="Arial"/>
          <w:i/>
          <w:szCs w:val="23"/>
        </w:rPr>
        <w:t xml:space="preserve"> </w:t>
      </w:r>
      <w:r w:rsidRPr="00DD3FB4">
        <w:rPr>
          <w:rFonts w:ascii="Arial" w:hAnsi="Arial" w:cs="Arial"/>
          <w:i/>
          <w:szCs w:val="23"/>
        </w:rPr>
        <w:t>bas</w:t>
      </w:r>
      <w:r>
        <w:rPr>
          <w:rFonts w:ascii="Arial" w:hAnsi="Arial" w:cs="Arial"/>
          <w:i/>
          <w:szCs w:val="23"/>
        </w:rPr>
        <w:t>ada</w:t>
      </w:r>
      <w:r w:rsidRPr="00DD3FB4">
        <w:rPr>
          <w:rFonts w:ascii="Arial" w:hAnsi="Arial" w:cs="Arial"/>
          <w:i/>
          <w:szCs w:val="23"/>
        </w:rPr>
        <w:t xml:space="preserve"> y para la obtención de</w:t>
      </w:r>
      <w:r>
        <w:rPr>
          <w:rFonts w:ascii="Arial" w:hAnsi="Arial" w:cs="Arial"/>
          <w:i/>
          <w:szCs w:val="23"/>
        </w:rPr>
        <w:t xml:space="preserve"> resultados</w:t>
      </w:r>
    </w:p>
    <w:p w:rsidR="0077408D" w:rsidRDefault="0077408D" w:rsidP="00CC5D51">
      <w:pPr>
        <w:pStyle w:val="Prrafodelista"/>
        <w:widowControl/>
        <w:numPr>
          <w:ilvl w:val="0"/>
          <w:numId w:val="17"/>
        </w:numPr>
        <w:adjustRightInd w:val="0"/>
        <w:spacing w:after="120"/>
        <w:ind w:left="284" w:hanging="284"/>
        <w:contextualSpacing/>
        <w:jc w:val="both"/>
        <w:rPr>
          <w:rFonts w:ascii="Arial" w:hAnsi="Arial" w:cs="Arial"/>
          <w:i/>
          <w:szCs w:val="23"/>
        </w:rPr>
      </w:pPr>
      <w:r>
        <w:rPr>
          <w:rFonts w:ascii="Arial" w:hAnsi="Arial" w:cs="Arial"/>
          <w:i/>
          <w:szCs w:val="23"/>
        </w:rPr>
        <w:t>La realización de las g</w:t>
      </w:r>
      <w:r w:rsidRPr="00DD3FB4">
        <w:rPr>
          <w:rFonts w:ascii="Arial" w:hAnsi="Arial" w:cs="Arial"/>
          <w:i/>
          <w:szCs w:val="23"/>
        </w:rPr>
        <w:t>estiones conducentes para lograr</w:t>
      </w:r>
      <w:r>
        <w:rPr>
          <w:rFonts w:ascii="Arial" w:hAnsi="Arial" w:cs="Arial"/>
          <w:i/>
          <w:szCs w:val="23"/>
        </w:rPr>
        <w:t xml:space="preserve"> </w:t>
      </w:r>
      <w:r w:rsidRPr="00DD3FB4">
        <w:rPr>
          <w:rFonts w:ascii="Arial" w:hAnsi="Arial" w:cs="Arial"/>
          <w:i/>
          <w:szCs w:val="23"/>
        </w:rPr>
        <w:t>los</w:t>
      </w:r>
      <w:r>
        <w:rPr>
          <w:rFonts w:ascii="Arial" w:hAnsi="Arial" w:cs="Arial"/>
          <w:i/>
          <w:szCs w:val="23"/>
        </w:rPr>
        <w:t xml:space="preserve"> resultados planeados</w:t>
      </w:r>
      <w:r w:rsidRPr="00DD3FB4">
        <w:rPr>
          <w:rFonts w:ascii="Arial" w:hAnsi="Arial" w:cs="Arial"/>
          <w:i/>
          <w:szCs w:val="23"/>
        </w:rPr>
        <w:t xml:space="preserve">. </w:t>
      </w:r>
    </w:p>
    <w:p w:rsidR="0077408D" w:rsidRDefault="0077408D" w:rsidP="00CC5D51">
      <w:pPr>
        <w:pStyle w:val="Prrafodelista"/>
        <w:widowControl/>
        <w:numPr>
          <w:ilvl w:val="0"/>
          <w:numId w:val="17"/>
        </w:numPr>
        <w:adjustRightInd w:val="0"/>
        <w:spacing w:after="120"/>
        <w:ind w:left="284" w:hanging="284"/>
        <w:contextualSpacing/>
        <w:jc w:val="both"/>
        <w:rPr>
          <w:rFonts w:ascii="Arial" w:hAnsi="Arial" w:cs="Arial"/>
          <w:i/>
          <w:szCs w:val="23"/>
        </w:rPr>
      </w:pPr>
      <w:r>
        <w:rPr>
          <w:rFonts w:ascii="Arial" w:hAnsi="Arial" w:cs="Arial"/>
          <w:i/>
          <w:szCs w:val="23"/>
        </w:rPr>
        <w:t>Mecanismos para mejorar</w:t>
      </w:r>
      <w:r w:rsidRPr="004A539A">
        <w:rPr>
          <w:rFonts w:ascii="Arial" w:hAnsi="Arial" w:cs="Arial"/>
          <w:i/>
          <w:szCs w:val="23"/>
        </w:rPr>
        <w:t xml:space="preserve"> la calidad del gasto público estatal y federal ante la escasez de recursos y las necesidades ilimitadas</w:t>
      </w:r>
      <w:r>
        <w:rPr>
          <w:rFonts w:ascii="Arial" w:hAnsi="Arial" w:cs="Arial"/>
          <w:i/>
          <w:szCs w:val="23"/>
        </w:rPr>
        <w:t>.</w:t>
      </w:r>
    </w:p>
    <w:p w:rsidR="0077408D" w:rsidRPr="004A539A" w:rsidRDefault="0077408D" w:rsidP="00CC5D51">
      <w:pPr>
        <w:pStyle w:val="Prrafodelista"/>
        <w:widowControl/>
        <w:numPr>
          <w:ilvl w:val="0"/>
          <w:numId w:val="17"/>
        </w:numPr>
        <w:adjustRightInd w:val="0"/>
        <w:spacing w:after="120"/>
        <w:ind w:left="284" w:hanging="284"/>
        <w:contextualSpacing/>
        <w:jc w:val="both"/>
        <w:rPr>
          <w:rFonts w:ascii="Arial" w:hAnsi="Arial" w:cs="Arial"/>
          <w:i/>
          <w:szCs w:val="23"/>
        </w:rPr>
      </w:pPr>
      <w:r>
        <w:rPr>
          <w:rFonts w:ascii="Arial" w:hAnsi="Arial" w:cs="Arial"/>
          <w:i/>
          <w:szCs w:val="23"/>
        </w:rPr>
        <w:t>L</w:t>
      </w:r>
      <w:r w:rsidRPr="004A539A">
        <w:rPr>
          <w:rFonts w:ascii="Arial" w:hAnsi="Arial" w:cs="Arial"/>
          <w:i/>
          <w:szCs w:val="23"/>
        </w:rPr>
        <w:t>a rendición de cuentas</w:t>
      </w:r>
      <w:r>
        <w:rPr>
          <w:rFonts w:ascii="Arial" w:hAnsi="Arial" w:cs="Arial"/>
          <w:i/>
          <w:szCs w:val="23"/>
        </w:rPr>
        <w:t xml:space="preserve"> con mayor eficiencia</w:t>
      </w:r>
      <w:r w:rsidRPr="004A539A">
        <w:rPr>
          <w:rFonts w:ascii="Arial" w:hAnsi="Arial" w:cs="Arial"/>
          <w:i/>
          <w:szCs w:val="23"/>
        </w:rPr>
        <w:t>.</w:t>
      </w:r>
    </w:p>
    <w:p w:rsidR="0077408D" w:rsidRDefault="0077408D" w:rsidP="0077408D">
      <w:pPr>
        <w:adjustRightInd w:val="0"/>
        <w:jc w:val="both"/>
        <w:rPr>
          <w:rFonts w:ascii="Arial" w:hAnsi="Arial" w:cs="Arial"/>
          <w:szCs w:val="23"/>
        </w:rPr>
      </w:pPr>
      <w:r>
        <w:rPr>
          <w:rFonts w:ascii="Arial" w:hAnsi="Arial" w:cs="Arial"/>
          <w:szCs w:val="23"/>
        </w:rPr>
        <w:lastRenderedPageBreak/>
        <w:t xml:space="preserve">Para tal efecto y en primera instancia, la “Ley General de Contabilidad Gubernamental” en su artículo 61 antes señalado, estipula que los Presupuestos de Egresos de las entidades federativas y entes públicos en general, </w:t>
      </w:r>
      <w:r w:rsidRPr="00172D0C">
        <w:rPr>
          <w:rFonts w:ascii="Arial" w:hAnsi="Arial" w:cs="Arial"/>
          <w:szCs w:val="23"/>
        </w:rPr>
        <w:t>deberán incluir</w:t>
      </w:r>
      <w:r>
        <w:rPr>
          <w:rFonts w:ascii="Arial" w:hAnsi="Arial" w:cs="Arial"/>
          <w:szCs w:val="23"/>
        </w:rPr>
        <w:t>:</w:t>
      </w:r>
    </w:p>
    <w:p w:rsidR="0077408D" w:rsidRPr="00614B19" w:rsidRDefault="0077408D" w:rsidP="0077408D">
      <w:pPr>
        <w:adjustRightInd w:val="0"/>
        <w:jc w:val="both"/>
        <w:rPr>
          <w:rFonts w:ascii="Arial" w:hAnsi="Arial" w:cs="Arial"/>
          <w:sz w:val="12"/>
          <w:szCs w:val="23"/>
        </w:rPr>
      </w:pPr>
    </w:p>
    <w:p w:rsidR="0077408D" w:rsidRDefault="0077408D" w:rsidP="00CC5D51">
      <w:pPr>
        <w:pStyle w:val="Prrafodelista"/>
        <w:widowControl/>
        <w:numPr>
          <w:ilvl w:val="0"/>
          <w:numId w:val="12"/>
        </w:numPr>
        <w:adjustRightInd w:val="0"/>
        <w:spacing w:after="120"/>
        <w:ind w:left="284" w:hanging="284"/>
        <w:contextualSpacing/>
        <w:jc w:val="both"/>
        <w:rPr>
          <w:rFonts w:ascii="Arial" w:hAnsi="Arial" w:cs="Arial"/>
          <w:i/>
          <w:szCs w:val="23"/>
        </w:rPr>
      </w:pPr>
      <w:r w:rsidRPr="00DD3FB4">
        <w:rPr>
          <w:rFonts w:ascii="Arial" w:hAnsi="Arial" w:cs="Arial"/>
          <w:b/>
          <w:i/>
          <w:szCs w:val="23"/>
        </w:rPr>
        <w:t xml:space="preserve">Un Listado de </w:t>
      </w:r>
      <w:r>
        <w:rPr>
          <w:rFonts w:ascii="Arial" w:hAnsi="Arial" w:cs="Arial"/>
          <w:b/>
          <w:i/>
          <w:szCs w:val="23"/>
        </w:rPr>
        <w:t xml:space="preserve">Programas. – </w:t>
      </w:r>
      <w:r w:rsidRPr="00615679">
        <w:rPr>
          <w:rFonts w:ascii="Arial" w:hAnsi="Arial" w:cs="Arial"/>
          <w:i/>
          <w:szCs w:val="23"/>
        </w:rPr>
        <w:t>C</w:t>
      </w:r>
      <w:r>
        <w:rPr>
          <w:rFonts w:ascii="Arial" w:hAnsi="Arial" w:cs="Arial"/>
          <w:i/>
          <w:szCs w:val="23"/>
        </w:rPr>
        <w:t>onforme</w:t>
      </w:r>
      <w:r w:rsidRPr="00DD3FB4">
        <w:rPr>
          <w:rFonts w:ascii="Arial" w:hAnsi="Arial" w:cs="Arial"/>
          <w:i/>
          <w:szCs w:val="23"/>
        </w:rPr>
        <w:t xml:space="preserve"> </w:t>
      </w:r>
      <w:r>
        <w:rPr>
          <w:rFonts w:ascii="Arial" w:hAnsi="Arial" w:cs="Arial"/>
          <w:i/>
          <w:szCs w:val="23"/>
        </w:rPr>
        <w:t>a la normatividad d</w:t>
      </w:r>
      <w:r w:rsidRPr="00DD3FB4">
        <w:rPr>
          <w:rFonts w:ascii="Arial" w:hAnsi="Arial" w:cs="Arial"/>
          <w:i/>
          <w:szCs w:val="23"/>
        </w:rPr>
        <w:t>el Consejo Nacional de Armonizaci</w:t>
      </w:r>
      <w:r>
        <w:rPr>
          <w:rFonts w:ascii="Arial" w:hAnsi="Arial" w:cs="Arial"/>
          <w:i/>
          <w:szCs w:val="23"/>
        </w:rPr>
        <w:t>ón Contable (CONAC), que estipula que los Programas</w:t>
      </w:r>
      <w:r w:rsidRPr="00DD3FB4">
        <w:rPr>
          <w:rFonts w:ascii="Arial" w:hAnsi="Arial" w:cs="Arial"/>
          <w:i/>
          <w:szCs w:val="23"/>
        </w:rPr>
        <w:t xml:space="preserve"> se deben de </w:t>
      </w:r>
      <w:r>
        <w:rPr>
          <w:rFonts w:ascii="Arial" w:hAnsi="Arial" w:cs="Arial"/>
          <w:i/>
          <w:szCs w:val="23"/>
        </w:rPr>
        <w:t>clasificar</w:t>
      </w:r>
      <w:r w:rsidRPr="00DD3FB4">
        <w:rPr>
          <w:rFonts w:ascii="Arial" w:hAnsi="Arial" w:cs="Arial"/>
          <w:i/>
          <w:szCs w:val="23"/>
        </w:rPr>
        <w:t xml:space="preserve"> bajo las modalidades que </w:t>
      </w:r>
      <w:r>
        <w:rPr>
          <w:rFonts w:ascii="Arial" w:hAnsi="Arial" w:cs="Arial"/>
          <w:i/>
          <w:szCs w:val="23"/>
        </w:rPr>
        <w:t>define</w:t>
      </w:r>
      <w:r w:rsidRPr="00DD3FB4">
        <w:rPr>
          <w:rFonts w:ascii="Arial" w:hAnsi="Arial" w:cs="Arial"/>
          <w:i/>
          <w:szCs w:val="23"/>
        </w:rPr>
        <w:t xml:space="preserve"> el “Acuerdo por el que se emite la clasificación programática (Tipología general)” publicado en el Diario Oficial de la Federación el 08/08/2013.</w:t>
      </w:r>
    </w:p>
    <w:p w:rsidR="0077408D" w:rsidRPr="00614B19" w:rsidRDefault="0077408D" w:rsidP="0077408D">
      <w:pPr>
        <w:pStyle w:val="Prrafodelista"/>
        <w:widowControl/>
        <w:adjustRightInd w:val="0"/>
        <w:spacing w:after="120"/>
        <w:ind w:left="284" w:firstLine="0"/>
        <w:contextualSpacing/>
        <w:jc w:val="both"/>
        <w:rPr>
          <w:rFonts w:ascii="Arial" w:hAnsi="Arial" w:cs="Arial"/>
          <w:i/>
          <w:sz w:val="6"/>
          <w:szCs w:val="23"/>
        </w:rPr>
      </w:pPr>
    </w:p>
    <w:p w:rsidR="0077408D" w:rsidRDefault="0077408D" w:rsidP="00CC5D51">
      <w:pPr>
        <w:pStyle w:val="Prrafodelista"/>
        <w:widowControl/>
        <w:numPr>
          <w:ilvl w:val="0"/>
          <w:numId w:val="12"/>
        </w:numPr>
        <w:adjustRightInd w:val="0"/>
        <w:ind w:left="284" w:hanging="284"/>
        <w:contextualSpacing/>
        <w:jc w:val="both"/>
        <w:rPr>
          <w:rFonts w:ascii="Arial" w:hAnsi="Arial" w:cs="Arial"/>
          <w:i/>
          <w:szCs w:val="23"/>
        </w:rPr>
      </w:pPr>
      <w:r w:rsidRPr="00DD3FB4">
        <w:rPr>
          <w:rFonts w:ascii="Arial" w:hAnsi="Arial" w:cs="Arial"/>
          <w:b/>
          <w:i/>
          <w:szCs w:val="23"/>
        </w:rPr>
        <w:t>Indicadores estratégicos y de gestión aprobados</w:t>
      </w:r>
      <w:r>
        <w:rPr>
          <w:rFonts w:ascii="Arial" w:hAnsi="Arial" w:cs="Arial"/>
          <w:b/>
          <w:i/>
          <w:szCs w:val="23"/>
        </w:rPr>
        <w:t>. –</w:t>
      </w:r>
      <w:r w:rsidRPr="00AE495C">
        <w:rPr>
          <w:rFonts w:ascii="Arial" w:hAnsi="Arial" w:cs="Arial"/>
          <w:i/>
          <w:szCs w:val="23"/>
        </w:rPr>
        <w:t xml:space="preserve"> </w:t>
      </w:r>
      <w:r>
        <w:rPr>
          <w:rFonts w:ascii="Arial" w:hAnsi="Arial" w:cs="Arial"/>
          <w:i/>
          <w:szCs w:val="23"/>
        </w:rPr>
        <w:t xml:space="preserve">Estos </w:t>
      </w:r>
      <w:r w:rsidRPr="00DD3FB4">
        <w:rPr>
          <w:rFonts w:ascii="Arial" w:hAnsi="Arial" w:cs="Arial"/>
          <w:i/>
          <w:szCs w:val="23"/>
        </w:rPr>
        <w:t>se incorporarán al proceso contable para la generación periódica de la información financiera sobre el seguimiento, monitoreo y evaluación</w:t>
      </w:r>
      <w:r>
        <w:rPr>
          <w:rFonts w:ascii="Arial" w:hAnsi="Arial" w:cs="Arial"/>
          <w:i/>
          <w:szCs w:val="23"/>
        </w:rPr>
        <w:t xml:space="preserve">. Para ello el </w:t>
      </w:r>
      <w:r w:rsidRPr="00DD3FB4">
        <w:rPr>
          <w:rFonts w:ascii="Arial" w:hAnsi="Arial" w:cs="Arial"/>
          <w:i/>
          <w:szCs w:val="23"/>
        </w:rPr>
        <w:t xml:space="preserve">CONAC emite los “LINEAMIENTOS para la construcción y diseño de indicadores de desempeño mediante </w:t>
      </w:r>
      <w:r>
        <w:rPr>
          <w:rFonts w:ascii="Arial" w:hAnsi="Arial" w:cs="Arial"/>
          <w:i/>
          <w:szCs w:val="23"/>
        </w:rPr>
        <w:t>la Metodología de Marco Lógico”</w:t>
      </w:r>
      <w:r w:rsidRPr="00DD3FB4">
        <w:rPr>
          <w:rFonts w:ascii="Arial" w:hAnsi="Arial" w:cs="Arial"/>
          <w:i/>
          <w:szCs w:val="23"/>
        </w:rPr>
        <w:t>.</w:t>
      </w:r>
    </w:p>
    <w:p w:rsidR="0077408D" w:rsidRDefault="0077408D" w:rsidP="0077408D">
      <w:pPr>
        <w:pStyle w:val="Prrafodelista"/>
        <w:ind w:left="0" w:firstLine="13"/>
        <w:rPr>
          <w:rFonts w:ascii="Arial" w:hAnsi="Arial" w:cs="Arial"/>
          <w:szCs w:val="23"/>
        </w:rPr>
      </w:pPr>
    </w:p>
    <w:p w:rsidR="0077408D" w:rsidRDefault="0077408D" w:rsidP="0077408D">
      <w:pPr>
        <w:pStyle w:val="Prrafodelista"/>
        <w:ind w:left="0" w:firstLine="13"/>
        <w:rPr>
          <w:rFonts w:ascii="Arial" w:hAnsi="Arial" w:cs="Arial"/>
          <w:szCs w:val="23"/>
        </w:rPr>
      </w:pPr>
    </w:p>
    <w:p w:rsidR="0077408D" w:rsidRPr="00EE2356" w:rsidRDefault="0077408D" w:rsidP="00CC5D51">
      <w:pPr>
        <w:pStyle w:val="Prrafodelista"/>
        <w:widowControl/>
        <w:numPr>
          <w:ilvl w:val="0"/>
          <w:numId w:val="5"/>
        </w:numPr>
        <w:adjustRightInd w:val="0"/>
        <w:ind w:left="0" w:hanging="283"/>
        <w:contextualSpacing/>
        <w:jc w:val="both"/>
        <w:rPr>
          <w:rFonts w:ascii="Arial" w:hAnsi="Arial" w:cs="Arial"/>
          <w:b/>
          <w:bCs/>
          <w:sz w:val="32"/>
          <w:szCs w:val="39"/>
        </w:rPr>
      </w:pPr>
      <w:r>
        <w:rPr>
          <w:rFonts w:ascii="Arial" w:hAnsi="Arial" w:cs="Arial"/>
          <w:b/>
          <w:bCs/>
          <w:sz w:val="32"/>
          <w:szCs w:val="39"/>
        </w:rPr>
        <w:t>Plan Estatal de Desarrollo c</w:t>
      </w:r>
      <w:r w:rsidRPr="00C83DD3">
        <w:rPr>
          <w:rFonts w:ascii="Arial" w:hAnsi="Arial" w:cs="Arial"/>
          <w:b/>
          <w:bCs/>
          <w:sz w:val="32"/>
          <w:szCs w:val="39"/>
        </w:rPr>
        <w:t>on Visión Estratégica de Largo Plazo de Nayarit</w:t>
      </w:r>
      <w:r>
        <w:rPr>
          <w:rFonts w:ascii="Arial" w:hAnsi="Arial" w:cs="Arial"/>
          <w:b/>
          <w:bCs/>
          <w:sz w:val="32"/>
          <w:szCs w:val="39"/>
        </w:rPr>
        <w:t xml:space="preserve"> y Programas Derivados.</w:t>
      </w:r>
    </w:p>
    <w:p w:rsidR="0077408D" w:rsidRPr="00614B19" w:rsidRDefault="0077408D" w:rsidP="0077408D">
      <w:pPr>
        <w:pStyle w:val="Default"/>
        <w:jc w:val="both"/>
        <w:rPr>
          <w:color w:val="auto"/>
          <w:sz w:val="12"/>
          <w:szCs w:val="22"/>
        </w:rPr>
      </w:pPr>
    </w:p>
    <w:p w:rsidR="0077408D" w:rsidRDefault="0077408D" w:rsidP="0077408D">
      <w:pPr>
        <w:adjustRightInd w:val="0"/>
        <w:jc w:val="both"/>
        <w:rPr>
          <w:rFonts w:ascii="Arial" w:hAnsi="Arial" w:cs="Arial"/>
          <w:szCs w:val="23"/>
        </w:rPr>
      </w:pPr>
      <w:r>
        <w:rPr>
          <w:rFonts w:ascii="Arial" w:hAnsi="Arial" w:cs="Arial"/>
          <w:szCs w:val="23"/>
        </w:rPr>
        <w:t>La planeación estatal vigente comprende los siguientes instrumentos:</w:t>
      </w:r>
    </w:p>
    <w:p w:rsidR="0077408D" w:rsidRPr="005D2A18" w:rsidRDefault="0077408D" w:rsidP="0077408D">
      <w:pPr>
        <w:adjustRightInd w:val="0"/>
        <w:jc w:val="both"/>
        <w:rPr>
          <w:rFonts w:ascii="Arial" w:hAnsi="Arial" w:cs="Arial"/>
          <w:sz w:val="12"/>
          <w:szCs w:val="23"/>
        </w:rPr>
      </w:pPr>
    </w:p>
    <w:p w:rsidR="0077408D" w:rsidRDefault="0077408D" w:rsidP="00CC5D51">
      <w:pPr>
        <w:pStyle w:val="Prrafodelista"/>
        <w:widowControl/>
        <w:numPr>
          <w:ilvl w:val="0"/>
          <w:numId w:val="9"/>
        </w:numPr>
        <w:adjustRightInd w:val="0"/>
        <w:ind w:left="284" w:hanging="284"/>
        <w:contextualSpacing/>
        <w:jc w:val="both"/>
        <w:rPr>
          <w:rFonts w:ascii="Arial" w:hAnsi="Arial" w:cs="Arial"/>
          <w:i/>
          <w:sz w:val="20"/>
          <w:szCs w:val="23"/>
        </w:rPr>
      </w:pPr>
      <w:r w:rsidRPr="00343289">
        <w:rPr>
          <w:rFonts w:ascii="Arial" w:hAnsi="Arial" w:cs="Arial"/>
          <w:i/>
          <w:szCs w:val="23"/>
        </w:rPr>
        <w:t>Plan Estatal de Desarrollo 20</w:t>
      </w:r>
      <w:r>
        <w:rPr>
          <w:rFonts w:ascii="Arial" w:hAnsi="Arial" w:cs="Arial"/>
          <w:i/>
          <w:szCs w:val="23"/>
        </w:rPr>
        <w:t>21-2027</w:t>
      </w:r>
      <w:r w:rsidRPr="00343289">
        <w:rPr>
          <w:rFonts w:ascii="Arial" w:hAnsi="Arial" w:cs="Arial"/>
          <w:i/>
          <w:szCs w:val="23"/>
        </w:rPr>
        <w:t xml:space="preserve"> (PED) </w:t>
      </w:r>
      <w:r>
        <w:rPr>
          <w:rFonts w:ascii="Arial" w:hAnsi="Arial" w:cs="Arial"/>
          <w:i/>
          <w:sz w:val="20"/>
          <w:szCs w:val="23"/>
        </w:rPr>
        <w:t>con su estructura general compuesta por:</w:t>
      </w:r>
    </w:p>
    <w:p w:rsidR="0077408D" w:rsidRDefault="0077408D" w:rsidP="00CC5D51">
      <w:pPr>
        <w:pStyle w:val="Prrafodelista"/>
        <w:widowControl/>
        <w:numPr>
          <w:ilvl w:val="0"/>
          <w:numId w:val="18"/>
        </w:numPr>
        <w:adjustRightInd w:val="0"/>
        <w:contextualSpacing/>
        <w:jc w:val="both"/>
        <w:rPr>
          <w:rFonts w:ascii="Arial" w:hAnsi="Arial" w:cs="Arial"/>
          <w:i/>
          <w:sz w:val="20"/>
          <w:szCs w:val="23"/>
        </w:rPr>
      </w:pPr>
      <w:r w:rsidRPr="00253747">
        <w:rPr>
          <w:rFonts w:ascii="Arial" w:hAnsi="Arial" w:cs="Arial"/>
          <w:i/>
          <w:sz w:val="20"/>
          <w:szCs w:val="23"/>
        </w:rPr>
        <w:t>Ejes Rectores (ER</w:t>
      </w:r>
      <w:r>
        <w:rPr>
          <w:rFonts w:ascii="Arial" w:hAnsi="Arial" w:cs="Arial"/>
          <w:i/>
          <w:sz w:val="20"/>
          <w:szCs w:val="23"/>
        </w:rPr>
        <w:t>).</w:t>
      </w:r>
      <w:r w:rsidRPr="00253747">
        <w:rPr>
          <w:rFonts w:ascii="Arial" w:hAnsi="Arial" w:cs="Arial"/>
          <w:i/>
          <w:sz w:val="20"/>
          <w:szCs w:val="23"/>
        </w:rPr>
        <w:t xml:space="preserve"> </w:t>
      </w:r>
    </w:p>
    <w:p w:rsidR="0077408D" w:rsidRDefault="0077408D" w:rsidP="00CC5D51">
      <w:pPr>
        <w:pStyle w:val="Prrafodelista"/>
        <w:widowControl/>
        <w:numPr>
          <w:ilvl w:val="0"/>
          <w:numId w:val="18"/>
        </w:numPr>
        <w:adjustRightInd w:val="0"/>
        <w:contextualSpacing/>
        <w:jc w:val="both"/>
        <w:rPr>
          <w:rFonts w:ascii="Arial" w:hAnsi="Arial" w:cs="Arial"/>
          <w:i/>
          <w:sz w:val="20"/>
          <w:szCs w:val="23"/>
        </w:rPr>
      </w:pPr>
      <w:r w:rsidRPr="00253747">
        <w:rPr>
          <w:rFonts w:ascii="Arial" w:hAnsi="Arial" w:cs="Arial"/>
          <w:i/>
          <w:sz w:val="20"/>
          <w:szCs w:val="23"/>
        </w:rPr>
        <w:t xml:space="preserve">Ejes </w:t>
      </w:r>
      <w:r>
        <w:rPr>
          <w:rFonts w:ascii="Arial" w:hAnsi="Arial" w:cs="Arial"/>
          <w:i/>
          <w:sz w:val="20"/>
          <w:szCs w:val="23"/>
        </w:rPr>
        <w:t xml:space="preserve">Generales </w:t>
      </w:r>
      <w:r w:rsidRPr="00253747">
        <w:rPr>
          <w:rFonts w:ascii="Arial" w:hAnsi="Arial" w:cs="Arial"/>
          <w:i/>
          <w:sz w:val="20"/>
          <w:szCs w:val="23"/>
        </w:rPr>
        <w:t>(</w:t>
      </w:r>
      <w:r>
        <w:rPr>
          <w:rFonts w:ascii="Arial" w:hAnsi="Arial" w:cs="Arial"/>
          <w:i/>
          <w:sz w:val="20"/>
          <w:szCs w:val="23"/>
        </w:rPr>
        <w:t>EG).</w:t>
      </w:r>
      <w:r w:rsidRPr="00253747">
        <w:rPr>
          <w:rFonts w:ascii="Arial" w:hAnsi="Arial" w:cs="Arial"/>
          <w:i/>
          <w:sz w:val="20"/>
          <w:szCs w:val="23"/>
        </w:rPr>
        <w:t xml:space="preserve"> </w:t>
      </w:r>
    </w:p>
    <w:p w:rsidR="0077408D" w:rsidRPr="00253747" w:rsidRDefault="0077408D" w:rsidP="00CC5D51">
      <w:pPr>
        <w:pStyle w:val="Prrafodelista"/>
        <w:widowControl/>
        <w:numPr>
          <w:ilvl w:val="0"/>
          <w:numId w:val="18"/>
        </w:numPr>
        <w:adjustRightInd w:val="0"/>
        <w:contextualSpacing/>
        <w:jc w:val="both"/>
        <w:rPr>
          <w:rFonts w:ascii="Arial" w:hAnsi="Arial" w:cs="Arial"/>
          <w:i/>
          <w:sz w:val="20"/>
          <w:szCs w:val="23"/>
        </w:rPr>
      </w:pPr>
      <w:r w:rsidRPr="00253747">
        <w:rPr>
          <w:rFonts w:ascii="Arial" w:hAnsi="Arial" w:cs="Arial"/>
          <w:i/>
          <w:sz w:val="20"/>
          <w:szCs w:val="23"/>
        </w:rPr>
        <w:t>Eje Transversales (ER-T).</w:t>
      </w:r>
    </w:p>
    <w:p w:rsidR="0077408D" w:rsidRDefault="0077408D" w:rsidP="00CC5D51">
      <w:pPr>
        <w:pStyle w:val="Prrafodelista"/>
        <w:widowControl/>
        <w:numPr>
          <w:ilvl w:val="0"/>
          <w:numId w:val="9"/>
        </w:numPr>
        <w:adjustRightInd w:val="0"/>
        <w:ind w:left="284" w:hanging="284"/>
        <w:contextualSpacing/>
        <w:jc w:val="both"/>
        <w:rPr>
          <w:rFonts w:ascii="Arial" w:hAnsi="Arial" w:cs="Arial"/>
          <w:i/>
          <w:szCs w:val="23"/>
        </w:rPr>
      </w:pPr>
      <w:r>
        <w:rPr>
          <w:rFonts w:ascii="Arial" w:hAnsi="Arial" w:cs="Arial"/>
          <w:i/>
          <w:szCs w:val="23"/>
        </w:rPr>
        <w:t>Programas</w:t>
      </w:r>
      <w:r w:rsidRPr="00343289">
        <w:rPr>
          <w:rFonts w:ascii="Arial" w:hAnsi="Arial" w:cs="Arial"/>
          <w:i/>
          <w:szCs w:val="23"/>
        </w:rPr>
        <w:t xml:space="preserve"> Sectoriales</w:t>
      </w:r>
      <w:r>
        <w:rPr>
          <w:rFonts w:ascii="Arial" w:hAnsi="Arial" w:cs="Arial"/>
          <w:i/>
          <w:szCs w:val="23"/>
        </w:rPr>
        <w:t>,</w:t>
      </w:r>
      <w:r w:rsidRPr="00343289">
        <w:rPr>
          <w:rFonts w:ascii="Arial" w:hAnsi="Arial" w:cs="Arial"/>
          <w:i/>
          <w:szCs w:val="23"/>
        </w:rPr>
        <w:t xml:space="preserve"> Especiales </w:t>
      </w:r>
      <w:r>
        <w:rPr>
          <w:rFonts w:ascii="Arial" w:hAnsi="Arial" w:cs="Arial"/>
          <w:i/>
          <w:szCs w:val="23"/>
        </w:rPr>
        <w:t xml:space="preserve">y Regionales </w:t>
      </w:r>
      <w:r w:rsidRPr="00343289">
        <w:rPr>
          <w:rFonts w:ascii="Arial" w:hAnsi="Arial" w:cs="Arial"/>
          <w:i/>
          <w:szCs w:val="23"/>
        </w:rPr>
        <w:t>20</w:t>
      </w:r>
      <w:r>
        <w:rPr>
          <w:rFonts w:ascii="Arial" w:hAnsi="Arial" w:cs="Arial"/>
          <w:i/>
          <w:szCs w:val="23"/>
        </w:rPr>
        <w:t>21</w:t>
      </w:r>
      <w:r w:rsidRPr="00343289">
        <w:rPr>
          <w:rFonts w:ascii="Arial" w:hAnsi="Arial" w:cs="Arial"/>
          <w:i/>
          <w:szCs w:val="23"/>
        </w:rPr>
        <w:t>-202</w:t>
      </w:r>
      <w:r>
        <w:rPr>
          <w:rFonts w:ascii="Arial" w:hAnsi="Arial" w:cs="Arial"/>
          <w:i/>
          <w:szCs w:val="23"/>
        </w:rPr>
        <w:t>7</w:t>
      </w:r>
      <w:r w:rsidRPr="00343289">
        <w:rPr>
          <w:rFonts w:ascii="Arial" w:hAnsi="Arial" w:cs="Arial"/>
          <w:i/>
          <w:szCs w:val="23"/>
        </w:rPr>
        <w:t>.</w:t>
      </w:r>
    </w:p>
    <w:p w:rsidR="0077408D" w:rsidRPr="005D2A18" w:rsidRDefault="0077408D" w:rsidP="0077408D">
      <w:pPr>
        <w:adjustRightInd w:val="0"/>
        <w:jc w:val="both"/>
        <w:rPr>
          <w:rFonts w:ascii="Arial" w:hAnsi="Arial" w:cs="Arial"/>
          <w:sz w:val="12"/>
          <w:szCs w:val="23"/>
        </w:rPr>
      </w:pPr>
    </w:p>
    <w:p w:rsidR="0077408D" w:rsidRDefault="0077408D" w:rsidP="0077408D">
      <w:pPr>
        <w:adjustRightInd w:val="0"/>
        <w:jc w:val="both"/>
        <w:rPr>
          <w:rFonts w:ascii="Arial" w:hAnsi="Arial" w:cs="Arial"/>
          <w:szCs w:val="23"/>
        </w:rPr>
      </w:pPr>
      <w:r w:rsidRPr="00225856">
        <w:rPr>
          <w:rFonts w:ascii="Arial" w:hAnsi="Arial" w:cs="Arial"/>
          <w:szCs w:val="23"/>
        </w:rPr>
        <w:t xml:space="preserve">El PED tiene cuatro Ejes Rectores, </w:t>
      </w:r>
      <w:r>
        <w:rPr>
          <w:rFonts w:ascii="Arial" w:hAnsi="Arial" w:cs="Arial"/>
          <w:szCs w:val="23"/>
        </w:rPr>
        <w:t>de los cuales se derivan</w:t>
      </w:r>
      <w:r w:rsidRPr="00225856">
        <w:rPr>
          <w:rFonts w:ascii="Arial" w:hAnsi="Arial" w:cs="Arial"/>
          <w:szCs w:val="23"/>
        </w:rPr>
        <w:t xml:space="preserve"> </w:t>
      </w:r>
      <w:r>
        <w:rPr>
          <w:rFonts w:ascii="Arial" w:hAnsi="Arial" w:cs="Arial"/>
          <w:szCs w:val="23"/>
        </w:rPr>
        <w:t>39</w:t>
      </w:r>
      <w:r w:rsidRPr="00225856">
        <w:rPr>
          <w:rFonts w:ascii="Arial" w:hAnsi="Arial" w:cs="Arial"/>
          <w:szCs w:val="23"/>
        </w:rPr>
        <w:t xml:space="preserve"> </w:t>
      </w:r>
      <w:r>
        <w:rPr>
          <w:rFonts w:ascii="Arial" w:hAnsi="Arial" w:cs="Arial"/>
          <w:szCs w:val="23"/>
        </w:rPr>
        <w:t>Programas Sectoriales, Especiales y Regionales, que a continuación se enuncian:</w:t>
      </w:r>
    </w:p>
    <w:p w:rsidR="0077408D" w:rsidRPr="00614B19" w:rsidRDefault="0077408D" w:rsidP="0077408D">
      <w:pPr>
        <w:adjustRightInd w:val="0"/>
        <w:jc w:val="both"/>
        <w:rPr>
          <w:rFonts w:ascii="Arial" w:hAnsi="Arial" w:cs="Arial"/>
          <w:sz w:val="12"/>
          <w:szCs w:val="23"/>
        </w:rPr>
      </w:pP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3261"/>
        <w:gridCol w:w="1270"/>
        <w:gridCol w:w="431"/>
        <w:gridCol w:w="3686"/>
      </w:tblGrid>
      <w:tr w:rsidR="0077408D" w:rsidRPr="00D215F6" w:rsidTr="00F00B95">
        <w:trPr>
          <w:trHeight w:val="294"/>
          <w:tblHeader/>
        </w:trPr>
        <w:tc>
          <w:tcPr>
            <w:tcW w:w="1139" w:type="dxa"/>
            <w:tcBorders>
              <w:top w:val="single" w:sz="4" w:space="0" w:color="auto"/>
              <w:left w:val="nil"/>
              <w:bottom w:val="single" w:sz="4" w:space="0" w:color="auto"/>
              <w:right w:val="nil"/>
            </w:tcBorders>
            <w:shd w:val="clear" w:color="auto" w:fill="A6A6A6" w:themeFill="background1" w:themeFillShade="A6"/>
            <w:vAlign w:val="center"/>
            <w:hideMark/>
          </w:tcPr>
          <w:p w:rsidR="0077408D" w:rsidRPr="00D215F6" w:rsidRDefault="0077408D" w:rsidP="00F00B95">
            <w:pPr>
              <w:jc w:val="center"/>
              <w:rPr>
                <w:rFonts w:ascii="Calibri" w:eastAsia="Times New Roman" w:hAnsi="Calibri" w:cs="Arial"/>
                <w:b/>
                <w:bCs/>
                <w:color w:val="000000"/>
                <w:sz w:val="20"/>
                <w:szCs w:val="28"/>
              </w:rPr>
            </w:pPr>
            <w:r w:rsidRPr="00D215F6">
              <w:rPr>
                <w:rFonts w:ascii="Calibri" w:eastAsia="Times New Roman" w:hAnsi="Calibri" w:cs="Arial"/>
                <w:b/>
                <w:bCs/>
                <w:color w:val="000000"/>
                <w:sz w:val="20"/>
                <w:szCs w:val="28"/>
              </w:rPr>
              <w:t>Eje rector</w:t>
            </w:r>
          </w:p>
        </w:tc>
        <w:tc>
          <w:tcPr>
            <w:tcW w:w="3261" w:type="dxa"/>
            <w:tcBorders>
              <w:top w:val="single" w:sz="4" w:space="0" w:color="auto"/>
              <w:left w:val="nil"/>
              <w:bottom w:val="single" w:sz="4" w:space="0" w:color="auto"/>
              <w:right w:val="nil"/>
            </w:tcBorders>
            <w:shd w:val="clear" w:color="auto" w:fill="A6A6A6" w:themeFill="background1" w:themeFillShade="A6"/>
            <w:vAlign w:val="center"/>
            <w:hideMark/>
          </w:tcPr>
          <w:p w:rsidR="0077408D" w:rsidRPr="00D215F6" w:rsidRDefault="0077408D" w:rsidP="00F00B95">
            <w:pPr>
              <w:jc w:val="both"/>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Objetivo general del Eje rector</w:t>
            </w:r>
          </w:p>
        </w:tc>
        <w:tc>
          <w:tcPr>
            <w:tcW w:w="1270" w:type="dxa"/>
            <w:tcBorders>
              <w:top w:val="single" w:sz="4" w:space="0" w:color="auto"/>
              <w:left w:val="nil"/>
              <w:bottom w:val="single" w:sz="4" w:space="0" w:color="auto"/>
              <w:right w:val="nil"/>
            </w:tcBorders>
            <w:shd w:val="clear" w:color="auto" w:fill="A6A6A6" w:themeFill="background1" w:themeFillShade="A6"/>
            <w:vAlign w:val="center"/>
            <w:hideMark/>
          </w:tcPr>
          <w:p w:rsidR="0077408D" w:rsidRPr="00485611" w:rsidRDefault="0077408D" w:rsidP="00F00B95">
            <w:pPr>
              <w:jc w:val="center"/>
              <w:rPr>
                <w:rFonts w:ascii="Calibri" w:eastAsia="Times New Roman" w:hAnsi="Calibri" w:cs="Arial"/>
                <w:b/>
                <w:bCs/>
                <w:color w:val="000000"/>
                <w:sz w:val="20"/>
                <w:szCs w:val="28"/>
              </w:rPr>
            </w:pPr>
            <w:r w:rsidRPr="00485611">
              <w:rPr>
                <w:rFonts w:ascii="Calibri" w:eastAsia="Times New Roman" w:hAnsi="Calibri" w:cs="Arial"/>
                <w:b/>
                <w:bCs/>
                <w:color w:val="000000"/>
                <w:sz w:val="20"/>
                <w:szCs w:val="28"/>
              </w:rPr>
              <w:t>Eje general</w:t>
            </w:r>
          </w:p>
        </w:tc>
        <w:tc>
          <w:tcPr>
            <w:tcW w:w="4117" w:type="dxa"/>
            <w:gridSpan w:val="2"/>
            <w:tcBorders>
              <w:top w:val="single" w:sz="4" w:space="0" w:color="auto"/>
              <w:left w:val="nil"/>
              <w:bottom w:val="single" w:sz="4" w:space="0" w:color="auto"/>
              <w:right w:val="nil"/>
            </w:tcBorders>
            <w:shd w:val="clear" w:color="auto" w:fill="A6A6A6" w:themeFill="background1" w:themeFillShade="A6"/>
            <w:vAlign w:val="center"/>
            <w:hideMark/>
          </w:tcPr>
          <w:p w:rsidR="0077408D" w:rsidRPr="00D215F6" w:rsidRDefault="0077408D" w:rsidP="00F00B95">
            <w:pPr>
              <w:jc w:val="center"/>
              <w:rPr>
                <w:rFonts w:ascii="Calibri" w:eastAsia="Times New Roman" w:hAnsi="Calibri" w:cs="Arial"/>
                <w:b/>
                <w:bCs/>
                <w:color w:val="000000"/>
                <w:sz w:val="20"/>
                <w:szCs w:val="28"/>
              </w:rPr>
            </w:pPr>
            <w:r w:rsidRPr="00D215F6">
              <w:rPr>
                <w:rFonts w:ascii="Calibri" w:eastAsia="Times New Roman" w:hAnsi="Calibri" w:cs="Arial"/>
                <w:b/>
                <w:bCs/>
                <w:color w:val="000000"/>
                <w:sz w:val="20"/>
                <w:szCs w:val="28"/>
              </w:rPr>
              <w:t>Programa sectorial o especial</w:t>
            </w:r>
            <w:r>
              <w:rPr>
                <w:rFonts w:ascii="Calibri" w:eastAsia="Times New Roman" w:hAnsi="Calibri" w:cs="Arial"/>
                <w:b/>
                <w:bCs/>
                <w:color w:val="000000"/>
                <w:sz w:val="20"/>
                <w:szCs w:val="28"/>
              </w:rPr>
              <w:t xml:space="preserve"> derivados</w:t>
            </w:r>
            <w:r w:rsidRPr="00D215F6">
              <w:rPr>
                <w:rFonts w:ascii="Calibri" w:eastAsia="Times New Roman" w:hAnsi="Calibri" w:cs="Arial"/>
                <w:b/>
                <w:bCs/>
                <w:color w:val="000000"/>
                <w:sz w:val="20"/>
                <w:szCs w:val="28"/>
              </w:rPr>
              <w:t xml:space="preserve"> </w:t>
            </w:r>
          </w:p>
        </w:tc>
      </w:tr>
      <w:tr w:rsidR="0077408D" w:rsidRPr="00C83DD3" w:rsidTr="00F00B95">
        <w:trPr>
          <w:trHeight w:val="80"/>
          <w:tblHeader/>
        </w:trPr>
        <w:tc>
          <w:tcPr>
            <w:tcW w:w="1139" w:type="dxa"/>
            <w:tcBorders>
              <w:top w:val="single" w:sz="4" w:space="0" w:color="auto"/>
              <w:left w:val="nil"/>
              <w:bottom w:val="single" w:sz="4" w:space="0" w:color="auto"/>
              <w:right w:val="nil"/>
            </w:tcBorders>
            <w:shd w:val="clear" w:color="auto" w:fill="auto"/>
            <w:vAlign w:val="center"/>
          </w:tcPr>
          <w:p w:rsidR="0077408D" w:rsidRPr="00C83DD3" w:rsidRDefault="0077408D" w:rsidP="00F00B95">
            <w:pPr>
              <w:jc w:val="center"/>
              <w:rPr>
                <w:rFonts w:ascii="Calibri" w:eastAsia="Times New Roman" w:hAnsi="Calibri" w:cs="Arial"/>
                <w:b/>
                <w:bCs/>
                <w:color w:val="000000"/>
                <w:sz w:val="6"/>
                <w:szCs w:val="28"/>
              </w:rPr>
            </w:pPr>
          </w:p>
        </w:tc>
        <w:tc>
          <w:tcPr>
            <w:tcW w:w="3261" w:type="dxa"/>
            <w:tcBorders>
              <w:top w:val="single" w:sz="4" w:space="0" w:color="auto"/>
              <w:left w:val="nil"/>
              <w:bottom w:val="single" w:sz="4" w:space="0" w:color="auto"/>
              <w:right w:val="nil"/>
            </w:tcBorders>
            <w:shd w:val="clear" w:color="auto" w:fill="auto"/>
            <w:vAlign w:val="center"/>
          </w:tcPr>
          <w:p w:rsidR="0077408D" w:rsidRPr="00C83DD3" w:rsidRDefault="0077408D" w:rsidP="00F00B95">
            <w:pPr>
              <w:jc w:val="both"/>
              <w:rPr>
                <w:rFonts w:ascii="Calibri" w:eastAsia="Times New Roman" w:hAnsi="Calibri" w:cs="Arial"/>
                <w:b/>
                <w:bCs/>
                <w:color w:val="000000"/>
                <w:sz w:val="6"/>
                <w:szCs w:val="24"/>
              </w:rPr>
            </w:pPr>
          </w:p>
        </w:tc>
        <w:tc>
          <w:tcPr>
            <w:tcW w:w="1270" w:type="dxa"/>
            <w:tcBorders>
              <w:top w:val="single" w:sz="4" w:space="0" w:color="auto"/>
              <w:left w:val="nil"/>
              <w:bottom w:val="single" w:sz="4" w:space="0" w:color="auto"/>
              <w:right w:val="nil"/>
            </w:tcBorders>
            <w:shd w:val="clear" w:color="auto" w:fill="auto"/>
            <w:vAlign w:val="center"/>
          </w:tcPr>
          <w:p w:rsidR="0077408D" w:rsidRPr="00485611" w:rsidRDefault="0077408D" w:rsidP="00F00B95">
            <w:pPr>
              <w:jc w:val="center"/>
              <w:rPr>
                <w:rFonts w:ascii="Calibri" w:eastAsia="Times New Roman" w:hAnsi="Calibri" w:cs="Arial"/>
                <w:bCs/>
                <w:color w:val="000000"/>
                <w:sz w:val="6"/>
                <w:szCs w:val="28"/>
              </w:rPr>
            </w:pPr>
          </w:p>
        </w:tc>
        <w:tc>
          <w:tcPr>
            <w:tcW w:w="4117" w:type="dxa"/>
            <w:gridSpan w:val="2"/>
            <w:tcBorders>
              <w:top w:val="single" w:sz="4" w:space="0" w:color="auto"/>
              <w:left w:val="nil"/>
              <w:bottom w:val="single" w:sz="4" w:space="0" w:color="auto"/>
              <w:right w:val="nil"/>
            </w:tcBorders>
            <w:shd w:val="clear" w:color="auto" w:fill="auto"/>
            <w:vAlign w:val="center"/>
          </w:tcPr>
          <w:p w:rsidR="0077408D" w:rsidRPr="00C83DD3" w:rsidRDefault="0077408D" w:rsidP="00F00B95">
            <w:pPr>
              <w:jc w:val="center"/>
              <w:rPr>
                <w:rFonts w:ascii="Calibri" w:eastAsia="Times New Roman" w:hAnsi="Calibri" w:cs="Arial"/>
                <w:b/>
                <w:bCs/>
                <w:color w:val="000000"/>
                <w:sz w:val="6"/>
                <w:szCs w:val="28"/>
              </w:rPr>
            </w:pPr>
          </w:p>
        </w:tc>
      </w:tr>
      <w:tr w:rsidR="0077408D" w:rsidRPr="00D215F6" w:rsidTr="00F00B95">
        <w:trPr>
          <w:trHeight w:val="114"/>
        </w:trPr>
        <w:tc>
          <w:tcPr>
            <w:tcW w:w="1139" w:type="dxa"/>
            <w:vMerge w:val="restart"/>
            <w:tcBorders>
              <w:top w:val="single" w:sz="4" w:space="0" w:color="auto"/>
              <w:left w:val="nil"/>
              <w:right w:val="nil"/>
            </w:tcBorders>
            <w:shd w:val="clear" w:color="000000" w:fill="6E47D1"/>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Eje 1. Gobernanza, seguridad y cultura de la legalidad.</w:t>
            </w:r>
          </w:p>
        </w:tc>
        <w:tc>
          <w:tcPr>
            <w:tcW w:w="3261" w:type="dxa"/>
            <w:vMerge w:val="restart"/>
            <w:tcBorders>
              <w:top w:val="single" w:sz="4" w:space="0" w:color="auto"/>
              <w:left w:val="nil"/>
              <w:right w:val="nil"/>
            </w:tcBorders>
            <w:shd w:val="clear" w:color="auto" w:fill="auto"/>
            <w:vAlign w:val="center"/>
            <w:hideMark/>
          </w:tcPr>
          <w:p w:rsidR="0077408D" w:rsidRPr="00BF1512" w:rsidRDefault="0077408D" w:rsidP="00F00B95">
            <w:pPr>
              <w:jc w:val="both"/>
              <w:rPr>
                <w:rFonts w:ascii="Calibri" w:eastAsia="Times New Roman" w:hAnsi="Calibri" w:cs="Arial"/>
                <w:bCs/>
                <w:color w:val="000000"/>
                <w:sz w:val="20"/>
                <w:szCs w:val="20"/>
              </w:rPr>
            </w:pPr>
            <w:r w:rsidRPr="00BF1512">
              <w:rPr>
                <w:rFonts w:ascii="Calibri" w:eastAsia="Times New Roman" w:hAnsi="Calibri" w:cs="Arial"/>
                <w:bCs/>
                <w:color w:val="000000"/>
                <w:sz w:val="20"/>
                <w:szCs w:val="20"/>
              </w:rPr>
              <w:t>Implementar un gobierno honesto, respetuoso, ajeno a la frivolidad y al dispendio, donde se respeten los derechos de las y los nayaritas sin ninguna distinción, fortaleciendo la seguridad ciudadana y comunitaria mediante acciones colaborativas de prevención del delito y acceso a una justicia pronta y cumplida, impulsando de esta forma las condiciones para una convivencia pacífica que permita el desarrollo integral de la sociedad, la inversión y el empleo.</w:t>
            </w:r>
          </w:p>
        </w:tc>
        <w:tc>
          <w:tcPr>
            <w:tcW w:w="1270" w:type="dxa"/>
            <w:vMerge w:val="restart"/>
            <w:tcBorders>
              <w:top w:val="single" w:sz="4" w:space="0" w:color="auto"/>
              <w:left w:val="nil"/>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Gobierno eficiente</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Eficiencia y eficacia en el gasto público</w:t>
            </w:r>
          </w:p>
        </w:tc>
      </w:tr>
      <w:tr w:rsidR="0077408D" w:rsidRPr="00D215F6" w:rsidTr="00F00B95">
        <w:trPr>
          <w:trHeight w:val="128"/>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left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Transparencia y rendición de cuentas</w:t>
            </w:r>
          </w:p>
        </w:tc>
      </w:tr>
      <w:tr w:rsidR="0077408D" w:rsidRPr="00D215F6" w:rsidTr="00F00B95">
        <w:trPr>
          <w:trHeight w:val="234"/>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left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Política estatal anticorrupción</w:t>
            </w:r>
          </w:p>
        </w:tc>
      </w:tr>
      <w:tr w:rsidR="0077408D" w:rsidRPr="00D215F6" w:rsidTr="00F00B95">
        <w:trPr>
          <w:trHeight w:val="182"/>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left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4</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Calidad e innovación gubernamental</w:t>
            </w:r>
          </w:p>
        </w:tc>
      </w:tr>
      <w:tr w:rsidR="0077408D" w:rsidRPr="00D215F6" w:rsidTr="00F00B95">
        <w:trPr>
          <w:trHeight w:val="120"/>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left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5</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Gerencia Pública</w:t>
            </w:r>
          </w:p>
        </w:tc>
      </w:tr>
      <w:tr w:rsidR="0077408D" w:rsidRPr="00D215F6" w:rsidTr="00F00B95">
        <w:trPr>
          <w:trHeight w:val="120"/>
        </w:trPr>
        <w:tc>
          <w:tcPr>
            <w:tcW w:w="1139" w:type="dxa"/>
            <w:vMerge/>
            <w:tcBorders>
              <w:left w:val="nil"/>
              <w:right w:val="nil"/>
            </w:tcBorders>
            <w:vAlign w:val="center"/>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left w:val="nil"/>
              <w:bottom w:val="single" w:sz="4" w:space="0" w:color="auto"/>
              <w:right w:val="nil"/>
            </w:tcBorders>
            <w:vAlign w:val="center"/>
          </w:tcPr>
          <w:p w:rsidR="0077408D" w:rsidRPr="00485611" w:rsidRDefault="0077408D" w:rsidP="00F00B95">
            <w:pPr>
              <w:rPr>
                <w:rFonts w:ascii="Calibri" w:eastAsia="Times New Roman" w:hAnsi="Calibri" w:cs="Arial"/>
                <w:bCs/>
                <w:color w:val="000000"/>
                <w:sz w:val="20"/>
                <w:szCs w:val="28"/>
              </w:rPr>
            </w:pPr>
          </w:p>
        </w:tc>
        <w:tc>
          <w:tcPr>
            <w:tcW w:w="431" w:type="dxa"/>
            <w:tcBorders>
              <w:left w:val="nil"/>
              <w:bottom w:val="single" w:sz="4" w:space="0" w:color="auto"/>
              <w:right w:val="nil"/>
            </w:tcBorders>
            <w:shd w:val="clear" w:color="auto" w:fill="auto"/>
            <w:vAlign w:val="center"/>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6</w:t>
            </w:r>
          </w:p>
        </w:tc>
        <w:tc>
          <w:tcPr>
            <w:tcW w:w="3686" w:type="dxa"/>
            <w:tcBorders>
              <w:top w:val="single" w:sz="4" w:space="0" w:color="auto"/>
              <w:left w:val="nil"/>
              <w:bottom w:val="single" w:sz="4" w:space="0" w:color="auto"/>
              <w:right w:val="nil"/>
            </w:tcBorders>
            <w:shd w:val="clear" w:color="auto" w:fill="auto"/>
            <w:vAlign w:val="center"/>
          </w:tcPr>
          <w:p w:rsidR="0077408D" w:rsidRPr="00D215F6" w:rsidRDefault="0077408D" w:rsidP="00F00B95">
            <w:pPr>
              <w:rPr>
                <w:rFonts w:ascii="Calibri" w:eastAsia="Times New Roman" w:hAnsi="Calibri" w:cs="Arial"/>
                <w:color w:val="000000"/>
                <w:sz w:val="20"/>
                <w:szCs w:val="28"/>
              </w:rPr>
            </w:pPr>
            <w:r w:rsidRPr="00335F85">
              <w:rPr>
                <w:rFonts w:ascii="Calibri" w:eastAsia="Times New Roman" w:hAnsi="Calibri" w:cs="Arial"/>
                <w:color w:val="000000"/>
                <w:sz w:val="20"/>
                <w:szCs w:val="28"/>
              </w:rPr>
              <w:t>Evaluación al desempeño gubernamental</w:t>
            </w:r>
          </w:p>
        </w:tc>
      </w:tr>
      <w:tr w:rsidR="0077408D" w:rsidRPr="00D215F6" w:rsidTr="00F00B95">
        <w:trPr>
          <w:trHeight w:val="236"/>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val="restart"/>
            <w:tcBorders>
              <w:top w:val="single" w:sz="4" w:space="0" w:color="auto"/>
              <w:left w:val="nil"/>
              <w:bottom w:val="nil"/>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Seguridad y justicia</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7</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Seguridad ciudadana</w:t>
            </w:r>
          </w:p>
        </w:tc>
      </w:tr>
      <w:tr w:rsidR="0077408D" w:rsidRPr="00D215F6" w:rsidTr="00F00B95">
        <w:trPr>
          <w:trHeight w:val="170"/>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8</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Confianza ciudadana en las policías</w:t>
            </w:r>
          </w:p>
        </w:tc>
      </w:tr>
      <w:tr w:rsidR="0077408D" w:rsidRPr="00D215F6" w:rsidTr="00F00B95">
        <w:trPr>
          <w:trHeight w:val="136"/>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9</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Profesionalización de los cuerpos policiacos</w:t>
            </w:r>
          </w:p>
        </w:tc>
      </w:tr>
      <w:tr w:rsidR="0077408D" w:rsidRPr="00D215F6" w:rsidTr="00F00B95">
        <w:trPr>
          <w:trHeight w:val="158"/>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10</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Modernización y uso de tecnología para la mejora de la seguridad</w:t>
            </w:r>
          </w:p>
        </w:tc>
      </w:tr>
      <w:tr w:rsidR="0077408D" w:rsidRPr="00D215F6" w:rsidTr="00F00B95">
        <w:trPr>
          <w:trHeight w:val="360"/>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w:t>
            </w:r>
            <w:r>
              <w:rPr>
                <w:rFonts w:ascii="Calibri" w:eastAsia="Times New Roman" w:hAnsi="Calibri" w:cs="Arial"/>
                <w:b/>
                <w:bCs/>
                <w:color w:val="000000"/>
                <w:sz w:val="20"/>
                <w:szCs w:val="24"/>
              </w:rPr>
              <w:t>1</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Honestidad y transparencia en las dependencias encargadas de la seguridad</w:t>
            </w:r>
          </w:p>
        </w:tc>
      </w:tr>
      <w:tr w:rsidR="0077408D" w:rsidRPr="00D215F6" w:rsidTr="00F00B95">
        <w:trPr>
          <w:trHeight w:val="158"/>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w:t>
            </w:r>
            <w:r>
              <w:rPr>
                <w:rFonts w:ascii="Calibri" w:eastAsia="Times New Roman" w:hAnsi="Calibri" w:cs="Arial"/>
                <w:b/>
                <w:bCs/>
                <w:color w:val="000000"/>
                <w:sz w:val="20"/>
                <w:szCs w:val="24"/>
              </w:rPr>
              <w:t>2</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Derechos humanos</w:t>
            </w:r>
          </w:p>
        </w:tc>
      </w:tr>
      <w:tr w:rsidR="0077408D" w:rsidRPr="00D215F6" w:rsidTr="00F00B95">
        <w:trPr>
          <w:trHeight w:val="192"/>
        </w:trPr>
        <w:tc>
          <w:tcPr>
            <w:tcW w:w="1139" w:type="dxa"/>
            <w:vMerge/>
            <w:tcBorders>
              <w:left w:val="nil"/>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nil"/>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w:t>
            </w:r>
            <w:r>
              <w:rPr>
                <w:rFonts w:ascii="Calibri" w:eastAsia="Times New Roman" w:hAnsi="Calibri" w:cs="Arial"/>
                <w:b/>
                <w:bCs/>
                <w:color w:val="000000"/>
                <w:sz w:val="20"/>
                <w:szCs w:val="24"/>
              </w:rPr>
              <w:t>3</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Dignificación del sistema penitenciario</w:t>
            </w:r>
          </w:p>
        </w:tc>
      </w:tr>
      <w:tr w:rsidR="0077408D" w:rsidRPr="00D215F6" w:rsidTr="00F00B95">
        <w:trPr>
          <w:trHeight w:val="80"/>
        </w:trPr>
        <w:tc>
          <w:tcPr>
            <w:tcW w:w="1139" w:type="dxa"/>
            <w:vMerge/>
            <w:tcBorders>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nil"/>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14</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Mejora regulatoria</w:t>
            </w:r>
          </w:p>
        </w:tc>
      </w:tr>
      <w:tr w:rsidR="0077408D" w:rsidRPr="00D215F6" w:rsidTr="00F00B95">
        <w:trPr>
          <w:trHeight w:val="261"/>
        </w:trPr>
        <w:tc>
          <w:tcPr>
            <w:tcW w:w="1139" w:type="dxa"/>
            <w:vMerge w:val="restart"/>
            <w:tcBorders>
              <w:top w:val="single" w:sz="4" w:space="0" w:color="auto"/>
              <w:left w:val="nil"/>
              <w:bottom w:val="single" w:sz="4" w:space="0" w:color="auto"/>
              <w:right w:val="nil"/>
            </w:tcBorders>
            <w:shd w:val="clear" w:color="000000" w:fill="2F75B5"/>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Eje 2. Disminuir la Pobreza y Desigualdad</w:t>
            </w:r>
          </w:p>
        </w:tc>
        <w:tc>
          <w:tcPr>
            <w:tcW w:w="3261" w:type="dxa"/>
            <w:vMerge w:val="restart"/>
            <w:tcBorders>
              <w:top w:val="single" w:sz="4" w:space="0" w:color="auto"/>
              <w:left w:val="nil"/>
              <w:bottom w:val="single" w:sz="4" w:space="0" w:color="auto"/>
              <w:right w:val="nil"/>
            </w:tcBorders>
            <w:shd w:val="clear" w:color="auto" w:fill="auto"/>
            <w:vAlign w:val="center"/>
            <w:hideMark/>
          </w:tcPr>
          <w:p w:rsidR="0077408D" w:rsidRPr="00BF1512" w:rsidRDefault="0077408D" w:rsidP="00F00B95">
            <w:pPr>
              <w:jc w:val="both"/>
              <w:rPr>
                <w:rFonts w:ascii="Calibri" w:eastAsia="Times New Roman" w:hAnsi="Calibri" w:cs="Arial"/>
                <w:bCs/>
                <w:color w:val="000000"/>
                <w:sz w:val="20"/>
                <w:szCs w:val="20"/>
              </w:rPr>
            </w:pPr>
            <w:r w:rsidRPr="00BF1512">
              <w:rPr>
                <w:rFonts w:ascii="Calibri" w:eastAsia="Times New Roman" w:hAnsi="Calibri" w:cs="Arial"/>
                <w:bCs/>
                <w:color w:val="000000"/>
                <w:sz w:val="20"/>
                <w:szCs w:val="20"/>
              </w:rPr>
              <w:t xml:space="preserve">Reducir la pobreza y la desigualdad procurando la atención de los derechos y necesidades básicas de los sectores más vulnerables, reforzando su desarrollo bajo los principios de identidad y libre determinación mediante la instrumentación de acciones y </w:t>
            </w:r>
            <w:r>
              <w:rPr>
                <w:rFonts w:ascii="Calibri" w:eastAsia="Times New Roman" w:hAnsi="Calibri" w:cs="Arial"/>
                <w:bCs/>
                <w:color w:val="000000"/>
                <w:sz w:val="20"/>
                <w:szCs w:val="20"/>
              </w:rPr>
              <w:t>Programas</w:t>
            </w:r>
            <w:r w:rsidRPr="00BF1512">
              <w:rPr>
                <w:rFonts w:ascii="Calibri" w:eastAsia="Times New Roman" w:hAnsi="Calibri" w:cs="Arial"/>
                <w:bCs/>
                <w:color w:val="000000"/>
                <w:sz w:val="20"/>
                <w:szCs w:val="20"/>
              </w:rPr>
              <w:t xml:space="preserve"> de igualdad sustantiva que generen las </w:t>
            </w:r>
            <w:r w:rsidRPr="00BF1512">
              <w:rPr>
                <w:rFonts w:ascii="Calibri" w:eastAsia="Times New Roman" w:hAnsi="Calibri" w:cs="Arial"/>
                <w:bCs/>
                <w:color w:val="000000"/>
                <w:sz w:val="20"/>
                <w:szCs w:val="20"/>
              </w:rPr>
              <w:lastRenderedPageBreak/>
              <w:t>condiciones para que las personas que al día de hoy enfrentan esta situación puedan acceder a la educación, los servicios de salud, una alimentación adecuada y a un trabajo que les permita vivir en paz y progresar en un entorno de bienestar.</w:t>
            </w: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lastRenderedPageBreak/>
              <w:t>Desigualdades</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15</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Incremento del bienestar de los nayaritas</w:t>
            </w:r>
          </w:p>
        </w:tc>
      </w:tr>
      <w:tr w:rsidR="0077408D" w:rsidRPr="00D215F6" w:rsidTr="00F00B95">
        <w:trPr>
          <w:trHeight w:val="70"/>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16</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Vivienda digna para las personas en extrema pobreza</w:t>
            </w:r>
          </w:p>
        </w:tc>
      </w:tr>
      <w:tr w:rsidR="0077408D" w:rsidRPr="00D215F6" w:rsidTr="00F00B95">
        <w:trPr>
          <w:trHeight w:val="480"/>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17</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Dotar de servicios públicos a las zonas de extrema pobreza</w:t>
            </w:r>
          </w:p>
        </w:tc>
      </w:tr>
      <w:tr w:rsidR="0077408D" w:rsidRPr="00D215F6" w:rsidTr="00F00B95">
        <w:trPr>
          <w:trHeight w:val="480"/>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18</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Seguridad alimentaria, hambre cero, mejor salud</w:t>
            </w:r>
          </w:p>
        </w:tc>
      </w:tr>
      <w:tr w:rsidR="0077408D" w:rsidRPr="00D215F6" w:rsidTr="00F00B95">
        <w:trPr>
          <w:trHeight w:val="290"/>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Salud</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19</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Atención de la salud poblacional</w:t>
            </w:r>
          </w:p>
        </w:tc>
      </w:tr>
      <w:tr w:rsidR="0077408D" w:rsidRPr="00D215F6" w:rsidTr="00F00B95">
        <w:trPr>
          <w:trHeight w:val="321"/>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Educación</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20</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Disminuir el Rezago Educativo</w:t>
            </w:r>
          </w:p>
        </w:tc>
      </w:tr>
      <w:tr w:rsidR="0077408D" w:rsidRPr="00D215F6" w:rsidTr="00F00B95">
        <w:trPr>
          <w:trHeight w:val="425"/>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Identidad</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21</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Equidad y justicia social para los más vulnerables</w:t>
            </w:r>
          </w:p>
        </w:tc>
      </w:tr>
      <w:tr w:rsidR="0077408D" w:rsidRPr="00D215F6" w:rsidTr="00F00B95">
        <w:trPr>
          <w:trHeight w:val="206"/>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22</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Arte y cultura</w:t>
            </w:r>
          </w:p>
        </w:tc>
      </w:tr>
      <w:tr w:rsidR="0077408D" w:rsidRPr="00D215F6" w:rsidTr="00F00B95">
        <w:trPr>
          <w:trHeight w:val="577"/>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23</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Deporte</w:t>
            </w:r>
          </w:p>
        </w:tc>
      </w:tr>
      <w:tr w:rsidR="0077408D" w:rsidRPr="00D215F6" w:rsidTr="00F00B95">
        <w:trPr>
          <w:trHeight w:val="224"/>
        </w:trPr>
        <w:tc>
          <w:tcPr>
            <w:tcW w:w="1139" w:type="dxa"/>
            <w:vMerge w:val="restart"/>
            <w:tcBorders>
              <w:top w:val="single" w:sz="4" w:space="0" w:color="auto"/>
              <w:left w:val="nil"/>
              <w:bottom w:val="single" w:sz="4" w:space="0" w:color="auto"/>
              <w:right w:val="nil"/>
            </w:tcBorders>
            <w:shd w:val="clear" w:color="000000" w:fill="00B050"/>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Eje 3. Desarrollo regional sustentable</w:t>
            </w:r>
          </w:p>
        </w:tc>
        <w:tc>
          <w:tcPr>
            <w:tcW w:w="3261" w:type="dxa"/>
            <w:vMerge w:val="restart"/>
            <w:tcBorders>
              <w:top w:val="single" w:sz="4" w:space="0" w:color="auto"/>
              <w:left w:val="nil"/>
              <w:bottom w:val="single" w:sz="4" w:space="0" w:color="auto"/>
              <w:right w:val="nil"/>
            </w:tcBorders>
            <w:shd w:val="clear" w:color="auto" w:fill="auto"/>
            <w:vAlign w:val="center"/>
            <w:hideMark/>
          </w:tcPr>
          <w:p w:rsidR="0077408D" w:rsidRPr="00BF1512" w:rsidRDefault="0077408D" w:rsidP="00F00B95">
            <w:pPr>
              <w:jc w:val="both"/>
              <w:rPr>
                <w:rFonts w:ascii="Calibri" w:eastAsia="Times New Roman" w:hAnsi="Calibri" w:cs="Arial"/>
                <w:bCs/>
                <w:color w:val="000000"/>
                <w:sz w:val="20"/>
                <w:szCs w:val="20"/>
              </w:rPr>
            </w:pPr>
            <w:r w:rsidRPr="00BF1512">
              <w:rPr>
                <w:rFonts w:ascii="Calibri" w:eastAsia="Times New Roman" w:hAnsi="Calibri" w:cs="Arial"/>
                <w:bCs/>
                <w:color w:val="000000"/>
                <w:sz w:val="20"/>
                <w:szCs w:val="20"/>
              </w:rPr>
              <w:t>Impulsar la conectividad y el crecimiento equilibrado de las regiones del estado, a partir de su vocación natural y aptitud, aprovechando sosteniblemente sus recursos, para disminuir la pobreza en todas sus expresiones, creando infraestructuras estratégicas y de movilidad que detonen desarrollo y crecimiento ordenando del territorio, servicios públicos de calidad y mejores espacios para vivir en sana convivencia, respetando y conservando el medio ambiente.</w:t>
            </w: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Infraestructura y ordenamiento territorial</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24</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Servicios Públicos de Calidad</w:t>
            </w:r>
          </w:p>
        </w:tc>
      </w:tr>
      <w:tr w:rsidR="0077408D" w:rsidRPr="00D215F6" w:rsidTr="00F00B95">
        <w:trPr>
          <w:trHeight w:val="795"/>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25</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 xml:space="preserve">Infraestructura Estratégica para el Desarrollo </w:t>
            </w:r>
          </w:p>
        </w:tc>
      </w:tr>
      <w:tr w:rsidR="0077408D" w:rsidRPr="00D215F6" w:rsidTr="00F00B95">
        <w:trPr>
          <w:trHeight w:val="366"/>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Recursos naturales</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26</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Medio Ambiente sostenible</w:t>
            </w:r>
          </w:p>
        </w:tc>
      </w:tr>
      <w:tr w:rsidR="0077408D" w:rsidRPr="00D215F6" w:rsidTr="00F00B95">
        <w:trPr>
          <w:trHeight w:val="430"/>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Movilidad</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27</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Desarrollo Urbano y Movilidad Incluyente</w:t>
            </w:r>
          </w:p>
        </w:tc>
      </w:tr>
      <w:tr w:rsidR="0077408D" w:rsidRPr="00D215F6" w:rsidTr="00F00B95">
        <w:trPr>
          <w:trHeight w:val="525"/>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28</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Ordenamiento territorial</w:t>
            </w:r>
          </w:p>
        </w:tc>
      </w:tr>
      <w:tr w:rsidR="0077408D" w:rsidRPr="00D215F6" w:rsidTr="00F00B95">
        <w:trPr>
          <w:trHeight w:val="651"/>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BF1512" w:rsidRDefault="0077408D" w:rsidP="00F00B95">
            <w:pPr>
              <w:jc w:val="both"/>
              <w:rPr>
                <w:rFonts w:ascii="Calibri" w:eastAsia="Times New Roman" w:hAnsi="Calibri" w:cs="Arial"/>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29</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Protección civil</w:t>
            </w:r>
          </w:p>
        </w:tc>
      </w:tr>
      <w:tr w:rsidR="0077408D" w:rsidRPr="00D215F6" w:rsidTr="00F00B95">
        <w:trPr>
          <w:trHeight w:val="570"/>
        </w:trPr>
        <w:tc>
          <w:tcPr>
            <w:tcW w:w="1139" w:type="dxa"/>
            <w:vMerge w:val="restart"/>
            <w:tcBorders>
              <w:top w:val="single" w:sz="4" w:space="0" w:color="auto"/>
              <w:left w:val="nil"/>
              <w:bottom w:val="single" w:sz="4" w:space="0" w:color="auto"/>
              <w:right w:val="nil"/>
            </w:tcBorders>
            <w:shd w:val="clear" w:color="000000" w:fill="FF6600"/>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Eje 4. Competitividad, crecimiento</w:t>
            </w:r>
            <w:r w:rsidRPr="00BF1512">
              <w:rPr>
                <w:rFonts w:ascii="Calibri" w:eastAsia="Times New Roman" w:hAnsi="Calibri" w:cs="Arial"/>
                <w:bCs/>
                <w:color w:val="FFFFFF"/>
                <w:sz w:val="20"/>
                <w:szCs w:val="32"/>
              </w:rPr>
              <w:br/>
              <w:t>económico y empleo</w:t>
            </w:r>
          </w:p>
        </w:tc>
        <w:tc>
          <w:tcPr>
            <w:tcW w:w="3261" w:type="dxa"/>
            <w:vMerge w:val="restart"/>
            <w:tcBorders>
              <w:top w:val="single" w:sz="4" w:space="0" w:color="auto"/>
              <w:left w:val="nil"/>
              <w:bottom w:val="single" w:sz="4" w:space="0" w:color="auto"/>
              <w:right w:val="nil"/>
            </w:tcBorders>
            <w:shd w:val="clear" w:color="auto" w:fill="auto"/>
            <w:vAlign w:val="center"/>
            <w:hideMark/>
          </w:tcPr>
          <w:p w:rsidR="0077408D" w:rsidRPr="00BF1512" w:rsidRDefault="0077408D" w:rsidP="00F00B95">
            <w:pPr>
              <w:jc w:val="both"/>
              <w:rPr>
                <w:rFonts w:ascii="Calibri" w:eastAsia="Times New Roman" w:hAnsi="Calibri" w:cs="Arial"/>
                <w:bCs/>
                <w:color w:val="000000"/>
                <w:sz w:val="20"/>
                <w:szCs w:val="20"/>
              </w:rPr>
            </w:pPr>
            <w:r w:rsidRPr="00BF1512">
              <w:rPr>
                <w:rFonts w:ascii="Calibri" w:eastAsia="Times New Roman" w:hAnsi="Calibri" w:cs="Arial"/>
                <w:bCs/>
                <w:color w:val="000000"/>
                <w:sz w:val="20"/>
                <w:szCs w:val="20"/>
              </w:rPr>
              <w:t>Impulsar la reactivación, el crecimiento económico y el empleo, organizando y capacitando a los diferentes actores de la producción y transformación, fomentando y facilitando la inversión en todas sus modalidades, consolidar el encadenamiento productivo vinculado a la ciencia y la tecnología en sus diferentes etapas y sectores, la competitividad, el  emprendimiento y la diversificación económica, para detonar nuevas actividades productivas vinculadas a las potencialidades de cada región del estado y fortalecer las existentes ubicando a Nayarit en el contexto nacional como un estado líder en la producción alimentaria y el turismo en sus diferentes modalidades.</w:t>
            </w: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Reactivación económica</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30</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Diversificación económica y agroalimentaria</w:t>
            </w:r>
          </w:p>
        </w:tc>
      </w:tr>
      <w:tr w:rsidR="0077408D" w:rsidRPr="00D215F6" w:rsidTr="00F00B95">
        <w:trPr>
          <w:trHeight w:val="136"/>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31</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Fomentar y desarrollar el emprendimiento</w:t>
            </w:r>
          </w:p>
        </w:tc>
      </w:tr>
      <w:tr w:rsidR="0077408D" w:rsidRPr="00D215F6" w:rsidTr="00F00B95">
        <w:trPr>
          <w:trHeight w:val="258"/>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32</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Fomentar y diversificar el turismo</w:t>
            </w:r>
          </w:p>
        </w:tc>
      </w:tr>
      <w:tr w:rsidR="0077408D" w:rsidRPr="00D215F6" w:rsidTr="00F00B95">
        <w:trPr>
          <w:trHeight w:val="238"/>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33</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Atracción de inversiones y talentos</w:t>
            </w:r>
          </w:p>
        </w:tc>
      </w:tr>
      <w:tr w:rsidR="0077408D" w:rsidRPr="00D215F6" w:rsidTr="00F00B95">
        <w:trPr>
          <w:trHeight w:val="792"/>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Innovación productiva</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34</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 xml:space="preserve">Vinculación y articulación del sistema de innovación </w:t>
            </w:r>
          </w:p>
        </w:tc>
      </w:tr>
      <w:tr w:rsidR="0077408D" w:rsidRPr="00D215F6" w:rsidTr="00F00B95">
        <w:trPr>
          <w:trHeight w:val="801"/>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35</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Desarrollar infraestructuras científico-tecnológicas para la innovación y la competitividad</w:t>
            </w:r>
          </w:p>
        </w:tc>
      </w:tr>
      <w:tr w:rsidR="0077408D" w:rsidRPr="00D215F6" w:rsidTr="00F00B95">
        <w:trPr>
          <w:trHeight w:val="955"/>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rPr>
                <w:rFonts w:ascii="Calibri" w:eastAsia="Times New Roman" w:hAnsi="Calibri" w:cs="Arial"/>
                <w:bCs/>
                <w:color w:val="000000"/>
                <w:sz w:val="20"/>
                <w:szCs w:val="28"/>
              </w:rPr>
            </w:pPr>
            <w:r w:rsidRPr="00485611">
              <w:rPr>
                <w:rFonts w:ascii="Calibri" w:eastAsia="Times New Roman" w:hAnsi="Calibri" w:cs="Arial"/>
                <w:bCs/>
                <w:color w:val="000000"/>
                <w:sz w:val="20"/>
                <w:szCs w:val="28"/>
              </w:rPr>
              <w:t>Desarrollo Regional</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36</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Desarrollo Regional socioeconómico incluyente</w:t>
            </w:r>
          </w:p>
        </w:tc>
      </w:tr>
      <w:tr w:rsidR="0077408D" w:rsidRPr="00D215F6" w:rsidTr="00F00B95">
        <w:trPr>
          <w:trHeight w:val="900"/>
        </w:trPr>
        <w:tc>
          <w:tcPr>
            <w:tcW w:w="1139" w:type="dxa"/>
            <w:vMerge/>
            <w:tcBorders>
              <w:top w:val="single" w:sz="4" w:space="0" w:color="auto"/>
              <w:left w:val="nil"/>
              <w:bottom w:val="single" w:sz="4" w:space="0" w:color="auto"/>
              <w:right w:val="nil"/>
            </w:tcBorders>
            <w:vAlign w:val="center"/>
            <w:hideMark/>
          </w:tcPr>
          <w:p w:rsidR="0077408D" w:rsidRPr="00D215F6" w:rsidRDefault="0077408D" w:rsidP="00F00B95">
            <w:pPr>
              <w:rPr>
                <w:rFonts w:ascii="Calibri" w:eastAsia="Times New Roman" w:hAnsi="Calibri" w:cs="Arial"/>
                <w:b/>
                <w:bCs/>
                <w:color w:val="FFFFFF"/>
                <w:sz w:val="20"/>
                <w:szCs w:val="32"/>
              </w:rPr>
            </w:pPr>
          </w:p>
        </w:tc>
        <w:tc>
          <w:tcPr>
            <w:tcW w:w="3261" w:type="dxa"/>
            <w:vMerge/>
            <w:tcBorders>
              <w:top w:val="single" w:sz="4" w:space="0" w:color="auto"/>
              <w:left w:val="nil"/>
              <w:bottom w:val="single" w:sz="4" w:space="0" w:color="auto"/>
              <w:right w:val="nil"/>
            </w:tcBorders>
            <w:vAlign w:val="center"/>
            <w:hideMark/>
          </w:tcPr>
          <w:p w:rsidR="0077408D" w:rsidRPr="00D215F6" w:rsidRDefault="0077408D" w:rsidP="00F00B95">
            <w:pPr>
              <w:jc w:val="both"/>
              <w:rPr>
                <w:rFonts w:ascii="Calibri" w:eastAsia="Times New Roman" w:hAnsi="Calibri" w:cs="Arial"/>
                <w:b/>
                <w:bCs/>
                <w:color w:val="000000"/>
                <w:sz w:val="20"/>
                <w:szCs w:val="20"/>
              </w:rPr>
            </w:pPr>
          </w:p>
        </w:tc>
        <w:tc>
          <w:tcPr>
            <w:tcW w:w="1270" w:type="dxa"/>
            <w:vMerge/>
            <w:tcBorders>
              <w:top w:val="single" w:sz="4" w:space="0" w:color="auto"/>
              <w:left w:val="nil"/>
              <w:bottom w:val="single" w:sz="4" w:space="0" w:color="auto"/>
              <w:right w:val="nil"/>
            </w:tcBorders>
            <w:vAlign w:val="center"/>
            <w:hideMark/>
          </w:tcPr>
          <w:p w:rsidR="0077408D" w:rsidRPr="00485611" w:rsidRDefault="0077408D" w:rsidP="00F00B95">
            <w:pPr>
              <w:rPr>
                <w:rFonts w:ascii="Calibri" w:eastAsia="Times New Roman" w:hAnsi="Calibri" w:cs="Arial"/>
                <w:bCs/>
                <w:color w:val="000000"/>
                <w:sz w:val="20"/>
                <w:szCs w:val="28"/>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w:t>
            </w:r>
            <w:r>
              <w:rPr>
                <w:rFonts w:ascii="Calibri" w:eastAsia="Times New Roman" w:hAnsi="Calibri" w:cs="Arial"/>
                <w:b/>
                <w:bCs/>
                <w:color w:val="000000"/>
                <w:sz w:val="20"/>
                <w:szCs w:val="24"/>
              </w:rPr>
              <w:t>7</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Justicia Laboral y Mayor Productividad</w:t>
            </w:r>
          </w:p>
        </w:tc>
      </w:tr>
      <w:tr w:rsidR="0077408D" w:rsidRPr="00D215F6" w:rsidTr="00F00B95">
        <w:trPr>
          <w:trHeight w:val="833"/>
        </w:trPr>
        <w:tc>
          <w:tcPr>
            <w:tcW w:w="1139" w:type="dxa"/>
            <w:tcBorders>
              <w:top w:val="single" w:sz="4" w:space="0" w:color="auto"/>
              <w:left w:val="nil"/>
              <w:bottom w:val="single" w:sz="4" w:space="0" w:color="auto"/>
              <w:right w:val="nil"/>
            </w:tcBorders>
            <w:shd w:val="clear" w:color="000000" w:fill="813709"/>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Gobierno Eficiente, confiable e Incluyente</w:t>
            </w:r>
          </w:p>
        </w:tc>
        <w:tc>
          <w:tcPr>
            <w:tcW w:w="8648" w:type="dxa"/>
            <w:gridSpan w:val="4"/>
            <w:tcBorders>
              <w:top w:val="single" w:sz="4" w:space="0" w:color="auto"/>
              <w:left w:val="nil"/>
              <w:bottom w:val="single" w:sz="4" w:space="0" w:color="auto"/>
              <w:right w:val="nil"/>
            </w:tcBorders>
            <w:shd w:val="clear" w:color="auto" w:fill="auto"/>
            <w:vAlign w:val="center"/>
            <w:hideMark/>
          </w:tcPr>
          <w:p w:rsidR="0077408D" w:rsidRDefault="0077408D" w:rsidP="00F00B95">
            <w:pPr>
              <w:jc w:val="both"/>
              <w:rPr>
                <w:rFonts w:ascii="Calibri" w:eastAsia="Times New Roman" w:hAnsi="Calibri" w:cs="Arial"/>
                <w:sz w:val="20"/>
                <w:szCs w:val="24"/>
              </w:rPr>
            </w:pPr>
          </w:p>
          <w:p w:rsidR="0077408D" w:rsidRDefault="0077408D" w:rsidP="00F00B95">
            <w:pPr>
              <w:jc w:val="both"/>
              <w:rPr>
                <w:rFonts w:ascii="Calibri" w:eastAsia="Times New Roman" w:hAnsi="Calibri" w:cs="Arial"/>
                <w:sz w:val="20"/>
                <w:szCs w:val="24"/>
              </w:rPr>
            </w:pPr>
            <w:r w:rsidRPr="00485611">
              <w:rPr>
                <w:rFonts w:ascii="Calibri" w:eastAsia="Times New Roman" w:hAnsi="Calibri" w:cs="Arial"/>
                <w:sz w:val="20"/>
                <w:szCs w:val="24"/>
              </w:rPr>
              <w:t>Administrar los recursos económicos con eficiencia, eficacia, economía, transparencia y honradez para satisfacer los objetivos a los que estén destinados.</w:t>
            </w:r>
          </w:p>
          <w:p w:rsidR="0077408D" w:rsidRDefault="0077408D" w:rsidP="00F00B95">
            <w:pPr>
              <w:jc w:val="both"/>
              <w:rPr>
                <w:rFonts w:ascii="Calibri" w:eastAsia="Times New Roman" w:hAnsi="Calibri" w:cs="Arial"/>
                <w:sz w:val="20"/>
                <w:szCs w:val="24"/>
              </w:rPr>
            </w:pPr>
          </w:p>
          <w:p w:rsidR="0077408D" w:rsidRPr="00485611" w:rsidRDefault="0077408D" w:rsidP="00F00B95">
            <w:pPr>
              <w:jc w:val="both"/>
              <w:rPr>
                <w:rFonts w:ascii="Calibri" w:eastAsia="Times New Roman" w:hAnsi="Calibri" w:cs="Arial"/>
                <w:sz w:val="20"/>
                <w:szCs w:val="24"/>
              </w:rPr>
            </w:pPr>
          </w:p>
        </w:tc>
      </w:tr>
      <w:tr w:rsidR="0077408D" w:rsidRPr="00D215F6" w:rsidTr="00F00B95">
        <w:trPr>
          <w:trHeight w:val="375"/>
        </w:trPr>
        <w:tc>
          <w:tcPr>
            <w:tcW w:w="1139" w:type="dxa"/>
            <w:vMerge w:val="restart"/>
            <w:tcBorders>
              <w:top w:val="single" w:sz="4" w:space="0" w:color="auto"/>
              <w:left w:val="nil"/>
              <w:bottom w:val="single" w:sz="4" w:space="0" w:color="auto"/>
              <w:right w:val="nil"/>
            </w:tcBorders>
            <w:shd w:val="clear" w:color="000000" w:fill="813709"/>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Igualdad e Inclusión</w:t>
            </w:r>
          </w:p>
        </w:tc>
        <w:tc>
          <w:tcPr>
            <w:tcW w:w="4531" w:type="dxa"/>
            <w:gridSpan w:val="2"/>
            <w:vMerge w:val="restart"/>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jc w:val="both"/>
              <w:rPr>
                <w:rFonts w:ascii="Calibri" w:eastAsia="Times New Roman" w:hAnsi="Calibri" w:cs="Arial"/>
                <w:sz w:val="20"/>
              </w:rPr>
            </w:pPr>
            <w:r w:rsidRPr="00485611">
              <w:rPr>
                <w:rFonts w:ascii="Calibri" w:eastAsia="Times New Roman" w:hAnsi="Calibri" w:cs="Arial"/>
                <w:sz w:val="20"/>
              </w:rPr>
              <w:t>Garantizar el goce de los derechos humanos a todas las personas considerando las desigualdades que existen por motivo de sexo, género, origen étnico, edad, condición de discapacidad y condición social o económica, así como las desigualdades territoriales</w:t>
            </w: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w:t>
            </w:r>
            <w:r>
              <w:rPr>
                <w:rFonts w:ascii="Calibri" w:eastAsia="Times New Roman" w:hAnsi="Calibri" w:cs="Arial"/>
                <w:b/>
                <w:bCs/>
                <w:color w:val="000000"/>
                <w:sz w:val="20"/>
                <w:szCs w:val="24"/>
              </w:rPr>
              <w:t>8</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Para la Igualdad entre mujeres y hombres</w:t>
            </w:r>
          </w:p>
        </w:tc>
      </w:tr>
      <w:tr w:rsidR="0077408D" w:rsidRPr="00D215F6" w:rsidTr="00F00B95">
        <w:trPr>
          <w:trHeight w:val="333"/>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4531" w:type="dxa"/>
            <w:gridSpan w:val="2"/>
            <w:vMerge/>
            <w:tcBorders>
              <w:top w:val="single" w:sz="4" w:space="0" w:color="auto"/>
              <w:left w:val="nil"/>
              <w:bottom w:val="single" w:sz="4" w:space="0" w:color="auto"/>
              <w:right w:val="nil"/>
            </w:tcBorders>
            <w:vAlign w:val="center"/>
            <w:hideMark/>
          </w:tcPr>
          <w:p w:rsidR="0077408D" w:rsidRPr="00485611" w:rsidRDefault="0077408D" w:rsidP="00F00B95">
            <w:pPr>
              <w:jc w:val="both"/>
              <w:rPr>
                <w:rFonts w:ascii="Calibri" w:eastAsia="Times New Roman" w:hAnsi="Calibri" w:cs="Arial"/>
                <w:sz w:val="20"/>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sidRPr="00D215F6">
              <w:rPr>
                <w:rFonts w:ascii="Calibri" w:eastAsia="Times New Roman" w:hAnsi="Calibri" w:cs="Arial"/>
                <w:b/>
                <w:bCs/>
                <w:color w:val="000000"/>
                <w:sz w:val="20"/>
                <w:szCs w:val="24"/>
              </w:rPr>
              <w:t>3</w:t>
            </w:r>
            <w:r>
              <w:rPr>
                <w:rFonts w:ascii="Calibri" w:eastAsia="Times New Roman" w:hAnsi="Calibri" w:cs="Arial"/>
                <w:b/>
                <w:bCs/>
                <w:color w:val="000000"/>
                <w:sz w:val="20"/>
                <w:szCs w:val="24"/>
              </w:rPr>
              <w:t>9</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Para la prevención, atender, sancionar, y erradicar la violencia contra las mujeres</w:t>
            </w:r>
          </w:p>
        </w:tc>
      </w:tr>
      <w:tr w:rsidR="0077408D" w:rsidRPr="00D215F6" w:rsidTr="00F00B95">
        <w:trPr>
          <w:trHeight w:val="375"/>
        </w:trPr>
        <w:tc>
          <w:tcPr>
            <w:tcW w:w="1139" w:type="dxa"/>
            <w:vMerge/>
            <w:tcBorders>
              <w:top w:val="single" w:sz="4" w:space="0" w:color="auto"/>
              <w:left w:val="nil"/>
              <w:bottom w:val="single" w:sz="4" w:space="0" w:color="auto"/>
              <w:right w:val="nil"/>
            </w:tcBorders>
            <w:vAlign w:val="center"/>
            <w:hideMark/>
          </w:tcPr>
          <w:p w:rsidR="0077408D" w:rsidRPr="00BF1512" w:rsidRDefault="0077408D" w:rsidP="00F00B95">
            <w:pPr>
              <w:rPr>
                <w:rFonts w:ascii="Calibri" w:eastAsia="Times New Roman" w:hAnsi="Calibri" w:cs="Arial"/>
                <w:bCs/>
                <w:color w:val="FFFFFF"/>
                <w:sz w:val="20"/>
                <w:szCs w:val="32"/>
              </w:rPr>
            </w:pPr>
          </w:p>
        </w:tc>
        <w:tc>
          <w:tcPr>
            <w:tcW w:w="4531" w:type="dxa"/>
            <w:gridSpan w:val="2"/>
            <w:vMerge/>
            <w:tcBorders>
              <w:top w:val="single" w:sz="4" w:space="0" w:color="auto"/>
              <w:left w:val="nil"/>
              <w:bottom w:val="single" w:sz="4" w:space="0" w:color="auto"/>
              <w:right w:val="nil"/>
            </w:tcBorders>
            <w:vAlign w:val="center"/>
            <w:hideMark/>
          </w:tcPr>
          <w:p w:rsidR="0077408D" w:rsidRPr="00485611" w:rsidRDefault="0077408D" w:rsidP="00F00B95">
            <w:pPr>
              <w:jc w:val="both"/>
              <w:rPr>
                <w:rFonts w:ascii="Calibri" w:eastAsia="Times New Roman" w:hAnsi="Calibri" w:cs="Arial"/>
                <w:sz w:val="20"/>
              </w:rPr>
            </w:pPr>
          </w:p>
        </w:tc>
        <w:tc>
          <w:tcPr>
            <w:tcW w:w="431"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jc w:val="center"/>
              <w:rPr>
                <w:rFonts w:ascii="Calibri" w:eastAsia="Times New Roman" w:hAnsi="Calibri" w:cs="Arial"/>
                <w:b/>
                <w:bCs/>
                <w:color w:val="000000"/>
                <w:sz w:val="20"/>
                <w:szCs w:val="24"/>
              </w:rPr>
            </w:pPr>
            <w:r>
              <w:rPr>
                <w:rFonts w:ascii="Calibri" w:eastAsia="Times New Roman" w:hAnsi="Calibri" w:cs="Arial"/>
                <w:b/>
                <w:bCs/>
                <w:color w:val="000000"/>
                <w:sz w:val="20"/>
                <w:szCs w:val="24"/>
              </w:rPr>
              <w:t>40</w:t>
            </w:r>
          </w:p>
        </w:tc>
        <w:tc>
          <w:tcPr>
            <w:tcW w:w="3686" w:type="dxa"/>
            <w:tcBorders>
              <w:top w:val="single" w:sz="4" w:space="0" w:color="auto"/>
              <w:left w:val="nil"/>
              <w:bottom w:val="single" w:sz="4" w:space="0" w:color="auto"/>
              <w:right w:val="nil"/>
            </w:tcBorders>
            <w:shd w:val="clear" w:color="auto" w:fill="auto"/>
            <w:vAlign w:val="center"/>
            <w:hideMark/>
          </w:tcPr>
          <w:p w:rsidR="0077408D" w:rsidRPr="00D215F6" w:rsidRDefault="0077408D" w:rsidP="00F00B95">
            <w:pPr>
              <w:rPr>
                <w:rFonts w:ascii="Calibri" w:eastAsia="Times New Roman" w:hAnsi="Calibri" w:cs="Arial"/>
                <w:color w:val="000000"/>
                <w:sz w:val="20"/>
                <w:szCs w:val="28"/>
              </w:rPr>
            </w:pPr>
            <w:r w:rsidRPr="00D215F6">
              <w:rPr>
                <w:rFonts w:ascii="Calibri" w:eastAsia="Times New Roman" w:hAnsi="Calibri" w:cs="Arial"/>
                <w:color w:val="000000"/>
                <w:sz w:val="20"/>
                <w:szCs w:val="28"/>
              </w:rPr>
              <w:t xml:space="preserve">Para la no discriminación </w:t>
            </w:r>
          </w:p>
        </w:tc>
      </w:tr>
      <w:tr w:rsidR="0077408D" w:rsidRPr="00D215F6" w:rsidTr="00F00B95">
        <w:trPr>
          <w:trHeight w:val="299"/>
        </w:trPr>
        <w:tc>
          <w:tcPr>
            <w:tcW w:w="1139" w:type="dxa"/>
            <w:tcBorders>
              <w:top w:val="single" w:sz="4" w:space="0" w:color="auto"/>
              <w:left w:val="nil"/>
              <w:bottom w:val="single" w:sz="4" w:space="0" w:color="auto"/>
              <w:right w:val="nil"/>
            </w:tcBorders>
            <w:shd w:val="clear" w:color="000000" w:fill="813709"/>
            <w:vAlign w:val="center"/>
            <w:hideMark/>
          </w:tcPr>
          <w:p w:rsidR="0077408D" w:rsidRPr="00BF1512" w:rsidRDefault="0077408D" w:rsidP="00F00B95">
            <w:pPr>
              <w:rPr>
                <w:rFonts w:ascii="Calibri" w:eastAsia="Times New Roman" w:hAnsi="Calibri" w:cs="Arial"/>
                <w:bCs/>
                <w:color w:val="FFFFFF"/>
                <w:sz w:val="20"/>
                <w:szCs w:val="32"/>
              </w:rPr>
            </w:pPr>
            <w:r w:rsidRPr="00BF1512">
              <w:rPr>
                <w:rFonts w:ascii="Calibri" w:eastAsia="Times New Roman" w:hAnsi="Calibri" w:cs="Arial"/>
                <w:bCs/>
                <w:color w:val="FFFFFF"/>
                <w:sz w:val="20"/>
                <w:szCs w:val="32"/>
              </w:rPr>
              <w:t>Desarrollo Sostenible</w:t>
            </w:r>
          </w:p>
        </w:tc>
        <w:tc>
          <w:tcPr>
            <w:tcW w:w="8648" w:type="dxa"/>
            <w:gridSpan w:val="4"/>
            <w:tcBorders>
              <w:top w:val="single" w:sz="4" w:space="0" w:color="auto"/>
              <w:left w:val="nil"/>
              <w:bottom w:val="single" w:sz="4" w:space="0" w:color="auto"/>
              <w:right w:val="nil"/>
            </w:tcBorders>
            <w:shd w:val="clear" w:color="auto" w:fill="auto"/>
            <w:vAlign w:val="center"/>
            <w:hideMark/>
          </w:tcPr>
          <w:p w:rsidR="0077408D" w:rsidRPr="00485611" w:rsidRDefault="0077408D" w:rsidP="00F00B95">
            <w:pPr>
              <w:jc w:val="both"/>
              <w:rPr>
                <w:rFonts w:ascii="Calibri" w:eastAsia="Times New Roman" w:hAnsi="Calibri" w:cs="Arial"/>
                <w:sz w:val="20"/>
                <w:szCs w:val="24"/>
              </w:rPr>
            </w:pPr>
            <w:r w:rsidRPr="00485611">
              <w:rPr>
                <w:rFonts w:ascii="Calibri" w:eastAsia="Times New Roman" w:hAnsi="Calibri" w:cs="Arial"/>
                <w:sz w:val="20"/>
                <w:szCs w:val="24"/>
              </w:rPr>
              <w:t>Conducir una política estatal de protección y recuperación ambiental, que siente las bases para el desarrollo sustentable de la entidad, con la conciencia de que toda acción que se toma en el presente incide en las capacidades de las generaciones futuras y que toda política pública actúa e impacta en el territorio.</w:t>
            </w:r>
          </w:p>
        </w:tc>
      </w:tr>
    </w:tbl>
    <w:p w:rsidR="0077408D" w:rsidRPr="00211BF5" w:rsidRDefault="0077408D" w:rsidP="00CC5D51">
      <w:pPr>
        <w:pStyle w:val="Prrafodelista"/>
        <w:keepNext/>
        <w:widowControl/>
        <w:numPr>
          <w:ilvl w:val="0"/>
          <w:numId w:val="5"/>
        </w:numPr>
        <w:adjustRightInd w:val="0"/>
        <w:ind w:left="0" w:hanging="284"/>
        <w:contextualSpacing/>
        <w:jc w:val="both"/>
        <w:rPr>
          <w:rFonts w:ascii="Arial" w:hAnsi="Arial" w:cs="Arial"/>
          <w:b/>
          <w:bCs/>
          <w:sz w:val="32"/>
          <w:szCs w:val="39"/>
        </w:rPr>
      </w:pPr>
      <w:r w:rsidRPr="00211BF5">
        <w:rPr>
          <w:rFonts w:ascii="Arial" w:hAnsi="Arial" w:cs="Arial"/>
          <w:b/>
          <w:bCs/>
          <w:sz w:val="32"/>
          <w:szCs w:val="39"/>
        </w:rPr>
        <w:lastRenderedPageBreak/>
        <w:t xml:space="preserve">Definición de </w:t>
      </w:r>
      <w:r>
        <w:rPr>
          <w:rFonts w:ascii="Arial" w:hAnsi="Arial" w:cs="Arial"/>
          <w:b/>
          <w:bCs/>
          <w:sz w:val="32"/>
          <w:szCs w:val="39"/>
        </w:rPr>
        <w:t>Programas</w:t>
      </w:r>
      <w:r w:rsidRPr="00211BF5">
        <w:rPr>
          <w:rFonts w:ascii="Arial" w:hAnsi="Arial" w:cs="Arial"/>
          <w:b/>
          <w:bCs/>
          <w:sz w:val="32"/>
          <w:szCs w:val="39"/>
        </w:rPr>
        <w:t xml:space="preserve"> presupuestales (</w:t>
      </w:r>
      <w:proofErr w:type="spellStart"/>
      <w:r w:rsidRPr="00211BF5">
        <w:rPr>
          <w:rFonts w:ascii="Arial" w:hAnsi="Arial" w:cs="Arial"/>
          <w:b/>
          <w:bCs/>
          <w:sz w:val="32"/>
          <w:szCs w:val="39"/>
        </w:rPr>
        <w:t>Pp</w:t>
      </w:r>
      <w:proofErr w:type="spellEnd"/>
      <w:r w:rsidRPr="00211BF5">
        <w:rPr>
          <w:rFonts w:ascii="Arial" w:hAnsi="Arial" w:cs="Arial"/>
          <w:b/>
          <w:bCs/>
          <w:sz w:val="32"/>
          <w:szCs w:val="39"/>
        </w:rPr>
        <w:t>)</w:t>
      </w:r>
      <w:r>
        <w:rPr>
          <w:rFonts w:ascii="Arial" w:hAnsi="Arial" w:cs="Arial"/>
          <w:b/>
          <w:bCs/>
          <w:sz w:val="32"/>
          <w:szCs w:val="39"/>
        </w:rPr>
        <w:t>.</w:t>
      </w:r>
      <w:r w:rsidRPr="00211BF5">
        <w:rPr>
          <w:rFonts w:ascii="Arial" w:hAnsi="Arial" w:cs="Arial"/>
          <w:b/>
          <w:bCs/>
          <w:sz w:val="32"/>
          <w:szCs w:val="39"/>
        </w:rPr>
        <w:t xml:space="preserve"> </w:t>
      </w:r>
    </w:p>
    <w:p w:rsidR="0077408D" w:rsidRPr="00F64F0B" w:rsidRDefault="0077408D" w:rsidP="0077408D">
      <w:pPr>
        <w:keepNext/>
        <w:adjustRightInd w:val="0"/>
        <w:jc w:val="both"/>
        <w:rPr>
          <w:rFonts w:ascii="Arial" w:hAnsi="Arial" w:cs="Arial"/>
          <w:b/>
          <w:bCs/>
          <w:sz w:val="18"/>
          <w:szCs w:val="39"/>
        </w:rPr>
      </w:pPr>
    </w:p>
    <w:p w:rsidR="0077408D" w:rsidRDefault="0077408D" w:rsidP="0077408D">
      <w:pPr>
        <w:tabs>
          <w:tab w:val="left" w:pos="426"/>
          <w:tab w:val="left" w:pos="709"/>
        </w:tabs>
        <w:adjustRightInd w:val="0"/>
        <w:spacing w:after="120"/>
        <w:jc w:val="both"/>
        <w:rPr>
          <w:rFonts w:ascii="Arial" w:hAnsi="Arial" w:cs="Arial"/>
          <w:szCs w:val="23"/>
        </w:rPr>
      </w:pPr>
      <w:r>
        <w:rPr>
          <w:rFonts w:ascii="Arial" w:hAnsi="Arial" w:cs="Arial"/>
          <w:szCs w:val="23"/>
        </w:rPr>
        <w:t xml:space="preserve">En cumplimiento a la normatividad antes descrita, el presente Presupuesto de Egresos 2025 está desglosado programáticamente </w:t>
      </w:r>
      <w:r w:rsidRPr="00532711">
        <w:rPr>
          <w:rFonts w:ascii="Arial" w:hAnsi="Arial" w:cs="Arial"/>
          <w:szCs w:val="23"/>
        </w:rPr>
        <w:t xml:space="preserve">en </w:t>
      </w:r>
      <w:r>
        <w:rPr>
          <w:rFonts w:ascii="Arial" w:hAnsi="Arial" w:cs="Arial"/>
          <w:szCs w:val="23"/>
        </w:rPr>
        <w:t>“Programas</w:t>
      </w:r>
      <w:r w:rsidRPr="00532711">
        <w:rPr>
          <w:rFonts w:ascii="Arial" w:hAnsi="Arial" w:cs="Arial"/>
          <w:szCs w:val="23"/>
        </w:rPr>
        <w:t xml:space="preserve"> </w:t>
      </w:r>
      <w:r>
        <w:rPr>
          <w:rFonts w:ascii="Arial" w:hAnsi="Arial" w:cs="Arial"/>
          <w:szCs w:val="23"/>
        </w:rPr>
        <w:t>presupuestarios” (</w:t>
      </w:r>
      <w:proofErr w:type="spellStart"/>
      <w:r>
        <w:rPr>
          <w:rFonts w:ascii="Arial" w:hAnsi="Arial" w:cs="Arial"/>
          <w:szCs w:val="23"/>
        </w:rPr>
        <w:t>Pp</w:t>
      </w:r>
      <w:proofErr w:type="spellEnd"/>
      <w:r>
        <w:rPr>
          <w:rFonts w:ascii="Arial" w:hAnsi="Arial" w:cs="Arial"/>
          <w:szCs w:val="23"/>
        </w:rPr>
        <w:t>), lo cuales operarán las dependencias y entidades de la administración pública estatal durante el ejercicio fiscal 2025 con los recursos que les son asignados.</w:t>
      </w:r>
    </w:p>
    <w:p w:rsidR="0077408D" w:rsidRDefault="0077408D" w:rsidP="0077408D">
      <w:pPr>
        <w:adjustRightInd w:val="0"/>
        <w:spacing w:after="120"/>
        <w:jc w:val="both"/>
        <w:rPr>
          <w:rFonts w:ascii="Arial" w:hAnsi="Arial" w:cs="Arial"/>
          <w:color w:val="000000" w:themeColor="text1"/>
          <w:szCs w:val="23"/>
        </w:rPr>
      </w:pPr>
      <w:r w:rsidRPr="0097112D">
        <w:rPr>
          <w:rFonts w:ascii="Arial" w:hAnsi="Arial" w:cs="Arial"/>
          <w:color w:val="000000" w:themeColor="text1"/>
          <w:szCs w:val="23"/>
        </w:rPr>
        <w:t xml:space="preserve">Estructuralmente los </w:t>
      </w:r>
      <w:proofErr w:type="spellStart"/>
      <w:r w:rsidRPr="0097112D">
        <w:rPr>
          <w:rFonts w:ascii="Arial" w:hAnsi="Arial" w:cs="Arial"/>
          <w:color w:val="000000" w:themeColor="text1"/>
          <w:szCs w:val="23"/>
        </w:rPr>
        <w:t>Pp</w:t>
      </w:r>
      <w:proofErr w:type="spellEnd"/>
      <w:r w:rsidRPr="0097112D">
        <w:rPr>
          <w:rFonts w:ascii="Arial" w:hAnsi="Arial" w:cs="Arial"/>
          <w:color w:val="000000" w:themeColor="text1"/>
          <w:szCs w:val="23"/>
        </w:rPr>
        <w:t xml:space="preserve"> se diseñan para proporcionar respuesta a las problemáticas, necesidades o demandas particulares de la sociedad y a los compromisos contemplados en el Plan Estatal de Desarrollo y sus Programas sectoriales, especiales y regionales. De tal forma que la finalidad de los </w:t>
      </w:r>
      <w:proofErr w:type="spellStart"/>
      <w:r w:rsidRPr="0097112D">
        <w:rPr>
          <w:rFonts w:ascii="Arial" w:hAnsi="Arial" w:cs="Arial"/>
          <w:color w:val="000000" w:themeColor="text1"/>
          <w:szCs w:val="23"/>
        </w:rPr>
        <w:t>Pp</w:t>
      </w:r>
      <w:proofErr w:type="spellEnd"/>
      <w:r w:rsidRPr="0097112D">
        <w:rPr>
          <w:rFonts w:ascii="Arial" w:hAnsi="Arial" w:cs="Arial"/>
          <w:color w:val="000000" w:themeColor="text1"/>
          <w:szCs w:val="23"/>
        </w:rPr>
        <w:t xml:space="preserve"> es contribuir al cumplimiento de objetivos y metas de desarrollo social, económico, institucional y de sustentabilidad estatal. </w:t>
      </w:r>
    </w:p>
    <w:p w:rsidR="0077408D" w:rsidRPr="0097112D" w:rsidRDefault="0077408D" w:rsidP="0077408D">
      <w:pPr>
        <w:adjustRightInd w:val="0"/>
        <w:spacing w:after="120"/>
        <w:jc w:val="both"/>
        <w:rPr>
          <w:rFonts w:ascii="Arial" w:hAnsi="Arial" w:cs="Arial"/>
          <w:color w:val="000000" w:themeColor="text1"/>
          <w:szCs w:val="23"/>
        </w:rPr>
      </w:pPr>
      <w:r>
        <w:rPr>
          <w:rFonts w:ascii="Arial" w:hAnsi="Arial" w:cs="Arial"/>
          <w:color w:val="000000" w:themeColor="text1"/>
          <w:szCs w:val="23"/>
        </w:rPr>
        <w:t xml:space="preserve">Las características específicas de los </w:t>
      </w:r>
      <w:proofErr w:type="spellStart"/>
      <w:r>
        <w:rPr>
          <w:rFonts w:ascii="Arial" w:hAnsi="Arial" w:cs="Arial"/>
          <w:color w:val="000000" w:themeColor="text1"/>
          <w:szCs w:val="23"/>
        </w:rPr>
        <w:t>Pp</w:t>
      </w:r>
      <w:proofErr w:type="spellEnd"/>
      <w:r>
        <w:rPr>
          <w:rFonts w:ascii="Arial" w:hAnsi="Arial" w:cs="Arial"/>
          <w:color w:val="000000" w:themeColor="text1"/>
          <w:szCs w:val="23"/>
        </w:rPr>
        <w:t xml:space="preserve"> son los siguientes:</w:t>
      </w:r>
    </w:p>
    <w:p w:rsidR="0077408D" w:rsidRPr="0097112D" w:rsidRDefault="0077408D" w:rsidP="00CC5D51">
      <w:pPr>
        <w:pStyle w:val="Prrafodelista"/>
        <w:numPr>
          <w:ilvl w:val="0"/>
          <w:numId w:val="25"/>
        </w:numPr>
        <w:adjustRightInd w:val="0"/>
        <w:ind w:left="284" w:hanging="284"/>
        <w:jc w:val="both"/>
        <w:rPr>
          <w:rFonts w:ascii="Arial" w:hAnsi="Arial" w:cs="Arial"/>
          <w:iCs/>
          <w:color w:val="000000" w:themeColor="text1"/>
          <w:szCs w:val="23"/>
        </w:rPr>
      </w:pPr>
      <w:r w:rsidRPr="0097112D">
        <w:rPr>
          <w:rFonts w:ascii="Arial" w:hAnsi="Arial" w:cs="Arial"/>
          <w:iCs/>
          <w:color w:val="000000" w:themeColor="text1"/>
          <w:szCs w:val="23"/>
        </w:rPr>
        <w:t xml:space="preserve">Los </w:t>
      </w:r>
      <w:proofErr w:type="spellStart"/>
      <w:r w:rsidRPr="0097112D">
        <w:rPr>
          <w:rFonts w:ascii="Arial" w:hAnsi="Arial" w:cs="Arial"/>
          <w:iCs/>
          <w:color w:val="000000" w:themeColor="text1"/>
          <w:szCs w:val="23"/>
        </w:rPr>
        <w:t>Pp</w:t>
      </w:r>
      <w:proofErr w:type="spellEnd"/>
      <w:r w:rsidRPr="0097112D">
        <w:rPr>
          <w:rFonts w:ascii="Arial" w:hAnsi="Arial" w:cs="Arial"/>
          <w:iCs/>
          <w:color w:val="000000" w:themeColor="text1"/>
          <w:szCs w:val="23"/>
        </w:rPr>
        <w:t xml:space="preserve"> se etiquetan con nombres específicos a través de los cuales se agrupan las acciones públicas afines y con base a las funciones y atribuciones normativas de </w:t>
      </w:r>
      <w:r>
        <w:rPr>
          <w:rFonts w:ascii="Arial" w:hAnsi="Arial" w:cs="Arial"/>
          <w:iCs/>
          <w:color w:val="000000" w:themeColor="text1"/>
          <w:szCs w:val="23"/>
        </w:rPr>
        <w:t xml:space="preserve">operación de </w:t>
      </w:r>
      <w:r w:rsidRPr="0097112D">
        <w:rPr>
          <w:rFonts w:ascii="Arial" w:hAnsi="Arial" w:cs="Arial"/>
          <w:iCs/>
          <w:color w:val="000000" w:themeColor="text1"/>
          <w:szCs w:val="23"/>
        </w:rPr>
        <w:t>las dependencias y entidades y sus Unidades Responsables (UR) internas.</w:t>
      </w:r>
    </w:p>
    <w:p w:rsidR="0077408D" w:rsidRPr="006C67B0" w:rsidRDefault="0077408D" w:rsidP="0077408D">
      <w:pPr>
        <w:adjustRightInd w:val="0"/>
        <w:ind w:left="426" w:hanging="360"/>
        <w:jc w:val="both"/>
        <w:rPr>
          <w:rFonts w:ascii="Arial" w:hAnsi="Arial" w:cs="Arial"/>
          <w:iCs/>
          <w:color w:val="000000" w:themeColor="text1"/>
          <w:sz w:val="12"/>
          <w:szCs w:val="23"/>
        </w:rPr>
      </w:pPr>
    </w:p>
    <w:p w:rsidR="0077408D" w:rsidRPr="0097112D" w:rsidRDefault="0077408D" w:rsidP="00CC5D51">
      <w:pPr>
        <w:pStyle w:val="Prrafodelista"/>
        <w:numPr>
          <w:ilvl w:val="0"/>
          <w:numId w:val="25"/>
        </w:numPr>
        <w:adjustRightInd w:val="0"/>
        <w:ind w:left="284" w:hanging="284"/>
        <w:jc w:val="both"/>
        <w:rPr>
          <w:rFonts w:ascii="Arial" w:hAnsi="Arial" w:cs="Arial"/>
          <w:iCs/>
          <w:color w:val="000000" w:themeColor="text1"/>
          <w:szCs w:val="23"/>
        </w:rPr>
      </w:pPr>
      <w:r w:rsidRPr="0097112D">
        <w:rPr>
          <w:rFonts w:ascii="Arial" w:hAnsi="Arial" w:cs="Arial"/>
          <w:iCs/>
          <w:color w:val="000000" w:themeColor="text1"/>
          <w:szCs w:val="23"/>
        </w:rPr>
        <w:t xml:space="preserve">Los </w:t>
      </w:r>
      <w:proofErr w:type="spellStart"/>
      <w:r w:rsidRPr="0097112D">
        <w:rPr>
          <w:rFonts w:ascii="Arial" w:hAnsi="Arial" w:cs="Arial"/>
          <w:iCs/>
          <w:color w:val="000000" w:themeColor="text1"/>
          <w:szCs w:val="23"/>
        </w:rPr>
        <w:t>Pp</w:t>
      </w:r>
      <w:proofErr w:type="spellEnd"/>
      <w:r w:rsidRPr="0097112D">
        <w:rPr>
          <w:rFonts w:ascii="Arial" w:hAnsi="Arial" w:cs="Arial"/>
          <w:iCs/>
          <w:color w:val="000000" w:themeColor="text1"/>
          <w:szCs w:val="23"/>
        </w:rPr>
        <w:t xml:space="preserve"> atienden una población objetivo, la cual se define como un grupo de personas o habitantes plenamente identificados, que cuenta con características similares y</w:t>
      </w:r>
      <w:r>
        <w:rPr>
          <w:rFonts w:ascii="Arial" w:hAnsi="Arial" w:cs="Arial"/>
          <w:iCs/>
          <w:color w:val="000000" w:themeColor="text1"/>
          <w:szCs w:val="23"/>
        </w:rPr>
        <w:t xml:space="preserve"> con</w:t>
      </w:r>
      <w:r w:rsidRPr="0097112D">
        <w:rPr>
          <w:rFonts w:ascii="Arial" w:hAnsi="Arial" w:cs="Arial"/>
          <w:iCs/>
          <w:color w:val="000000" w:themeColor="text1"/>
          <w:szCs w:val="23"/>
        </w:rPr>
        <w:t xml:space="preserve"> una necesidad o problemática afín, así como </w:t>
      </w:r>
      <w:r>
        <w:rPr>
          <w:rFonts w:ascii="Arial" w:hAnsi="Arial" w:cs="Arial"/>
          <w:iCs/>
          <w:color w:val="000000" w:themeColor="text1"/>
          <w:szCs w:val="23"/>
        </w:rPr>
        <w:t xml:space="preserve">se encuentran </w:t>
      </w:r>
      <w:r w:rsidRPr="0097112D">
        <w:rPr>
          <w:rFonts w:ascii="Arial" w:hAnsi="Arial" w:cs="Arial"/>
          <w:iCs/>
          <w:color w:val="000000" w:themeColor="text1"/>
          <w:szCs w:val="23"/>
        </w:rPr>
        <w:t xml:space="preserve">dentro de un área física y geográfica específica, llamada área de enfoque. </w:t>
      </w:r>
    </w:p>
    <w:p w:rsidR="0077408D" w:rsidRPr="006C67B0" w:rsidRDefault="0077408D" w:rsidP="0077408D">
      <w:pPr>
        <w:adjustRightInd w:val="0"/>
        <w:ind w:left="426" w:hanging="360"/>
        <w:jc w:val="both"/>
        <w:rPr>
          <w:rFonts w:ascii="Arial" w:hAnsi="Arial" w:cs="Arial"/>
          <w:iCs/>
          <w:color w:val="000000" w:themeColor="text1"/>
          <w:sz w:val="12"/>
          <w:szCs w:val="23"/>
        </w:rPr>
      </w:pPr>
    </w:p>
    <w:p w:rsidR="0077408D" w:rsidRDefault="0077408D" w:rsidP="00CC5D51">
      <w:pPr>
        <w:pStyle w:val="Prrafodelista"/>
        <w:numPr>
          <w:ilvl w:val="0"/>
          <w:numId w:val="25"/>
        </w:numPr>
        <w:adjustRightInd w:val="0"/>
        <w:spacing w:after="120"/>
        <w:ind w:left="284" w:hanging="284"/>
        <w:jc w:val="both"/>
        <w:rPr>
          <w:rFonts w:ascii="Arial" w:hAnsi="Arial" w:cs="Arial"/>
          <w:iCs/>
          <w:color w:val="000000" w:themeColor="text1"/>
          <w:szCs w:val="23"/>
        </w:rPr>
      </w:pPr>
      <w:r>
        <w:rPr>
          <w:rFonts w:ascii="Arial" w:hAnsi="Arial" w:cs="Arial"/>
          <w:iCs/>
          <w:color w:val="000000" w:themeColor="text1"/>
          <w:szCs w:val="23"/>
        </w:rPr>
        <w:t>Genéricamente e</w:t>
      </w:r>
      <w:r w:rsidRPr="0097112D">
        <w:rPr>
          <w:rFonts w:ascii="Arial" w:hAnsi="Arial" w:cs="Arial"/>
          <w:iCs/>
          <w:color w:val="000000" w:themeColor="text1"/>
          <w:szCs w:val="23"/>
        </w:rPr>
        <w:t xml:space="preserve">xisten </w:t>
      </w:r>
      <w:r>
        <w:rPr>
          <w:rFonts w:ascii="Arial" w:hAnsi="Arial" w:cs="Arial"/>
          <w:iCs/>
          <w:color w:val="000000" w:themeColor="text1"/>
          <w:szCs w:val="23"/>
        </w:rPr>
        <w:t xml:space="preserve">dos </w:t>
      </w:r>
      <w:r w:rsidRPr="0097112D">
        <w:rPr>
          <w:rFonts w:ascii="Arial" w:hAnsi="Arial" w:cs="Arial"/>
          <w:iCs/>
          <w:color w:val="000000" w:themeColor="text1"/>
          <w:szCs w:val="23"/>
        </w:rPr>
        <w:t xml:space="preserve">tipos de </w:t>
      </w:r>
      <w:proofErr w:type="spellStart"/>
      <w:r w:rsidRPr="0097112D">
        <w:rPr>
          <w:rFonts w:ascii="Arial" w:hAnsi="Arial" w:cs="Arial"/>
          <w:iCs/>
          <w:color w:val="000000" w:themeColor="text1"/>
          <w:szCs w:val="23"/>
        </w:rPr>
        <w:t>Pp</w:t>
      </w:r>
      <w:proofErr w:type="spellEnd"/>
      <w:r>
        <w:rPr>
          <w:rFonts w:ascii="Arial" w:hAnsi="Arial" w:cs="Arial"/>
          <w:iCs/>
          <w:color w:val="000000" w:themeColor="text1"/>
          <w:szCs w:val="23"/>
        </w:rPr>
        <w:t xml:space="preserve">, </w:t>
      </w:r>
      <w:r w:rsidRPr="0097112D">
        <w:rPr>
          <w:rFonts w:ascii="Arial" w:hAnsi="Arial" w:cs="Arial"/>
          <w:iCs/>
          <w:color w:val="000000" w:themeColor="text1"/>
          <w:szCs w:val="23"/>
        </w:rPr>
        <w:t>denominados</w:t>
      </w:r>
      <w:r>
        <w:rPr>
          <w:rFonts w:ascii="Arial" w:hAnsi="Arial" w:cs="Arial"/>
          <w:iCs/>
          <w:color w:val="000000" w:themeColor="text1"/>
          <w:szCs w:val="23"/>
        </w:rPr>
        <w:t xml:space="preserve"> </w:t>
      </w:r>
      <w:r w:rsidRPr="0097112D">
        <w:rPr>
          <w:rFonts w:ascii="Arial" w:hAnsi="Arial" w:cs="Arial"/>
          <w:iCs/>
          <w:color w:val="000000" w:themeColor="text1"/>
          <w:szCs w:val="23"/>
        </w:rPr>
        <w:t>como</w:t>
      </w:r>
      <w:r>
        <w:rPr>
          <w:rFonts w:ascii="Arial" w:hAnsi="Arial" w:cs="Arial"/>
          <w:iCs/>
          <w:color w:val="000000" w:themeColor="text1"/>
          <w:szCs w:val="23"/>
        </w:rPr>
        <w:t>:</w:t>
      </w:r>
    </w:p>
    <w:p w:rsidR="0077408D" w:rsidRDefault="0077408D" w:rsidP="00CC5D51">
      <w:pPr>
        <w:pStyle w:val="Prrafodelista"/>
        <w:numPr>
          <w:ilvl w:val="0"/>
          <w:numId w:val="27"/>
        </w:numPr>
        <w:tabs>
          <w:tab w:val="left" w:pos="709"/>
        </w:tabs>
        <w:adjustRightInd w:val="0"/>
        <w:spacing w:after="120"/>
        <w:jc w:val="both"/>
        <w:rPr>
          <w:rFonts w:ascii="Arial" w:hAnsi="Arial" w:cs="Arial"/>
          <w:iCs/>
          <w:color w:val="000000" w:themeColor="text1"/>
          <w:szCs w:val="23"/>
        </w:rPr>
      </w:pPr>
      <w:proofErr w:type="spellStart"/>
      <w:r w:rsidRPr="009D6435">
        <w:rPr>
          <w:rFonts w:ascii="Arial" w:hAnsi="Arial" w:cs="Arial"/>
          <w:iCs/>
          <w:color w:val="000000" w:themeColor="text1"/>
          <w:szCs w:val="23"/>
        </w:rPr>
        <w:t>Pp</w:t>
      </w:r>
      <w:proofErr w:type="spellEnd"/>
      <w:r w:rsidRPr="009D6435">
        <w:rPr>
          <w:rFonts w:ascii="Arial" w:hAnsi="Arial" w:cs="Arial"/>
          <w:iCs/>
          <w:color w:val="000000" w:themeColor="text1"/>
          <w:szCs w:val="23"/>
        </w:rPr>
        <w:t xml:space="preserve"> de “primer piso” que son los que benefician y atienden con bienes y servicios directamente a la población o habitantes de Nayarit.</w:t>
      </w:r>
    </w:p>
    <w:p w:rsidR="0077408D" w:rsidRDefault="0077408D" w:rsidP="00CC5D51">
      <w:pPr>
        <w:pStyle w:val="Prrafodelista"/>
        <w:numPr>
          <w:ilvl w:val="0"/>
          <w:numId w:val="27"/>
        </w:numPr>
        <w:tabs>
          <w:tab w:val="left" w:pos="709"/>
        </w:tabs>
        <w:adjustRightInd w:val="0"/>
        <w:spacing w:after="120"/>
        <w:jc w:val="both"/>
        <w:rPr>
          <w:rFonts w:ascii="Arial" w:hAnsi="Arial" w:cs="Arial"/>
          <w:iCs/>
          <w:color w:val="000000" w:themeColor="text1"/>
          <w:szCs w:val="23"/>
        </w:rPr>
      </w:pPr>
      <w:proofErr w:type="spellStart"/>
      <w:r w:rsidRPr="009D6435">
        <w:rPr>
          <w:rFonts w:ascii="Arial" w:hAnsi="Arial" w:cs="Arial"/>
          <w:iCs/>
          <w:color w:val="000000" w:themeColor="text1"/>
          <w:szCs w:val="23"/>
        </w:rPr>
        <w:t>Pp</w:t>
      </w:r>
      <w:proofErr w:type="spellEnd"/>
      <w:r w:rsidRPr="009D6435">
        <w:rPr>
          <w:rFonts w:ascii="Arial" w:hAnsi="Arial" w:cs="Arial"/>
          <w:iCs/>
          <w:color w:val="000000" w:themeColor="text1"/>
          <w:szCs w:val="23"/>
        </w:rPr>
        <w:t xml:space="preserve"> de “segundo piso”, los cuales regulan, ordenan, apoyan o generan mejoras o modificaciones en las funciones operativas de las instituciones de la Administración Pública Estatal </w:t>
      </w:r>
      <w:r>
        <w:rPr>
          <w:rFonts w:ascii="Arial" w:hAnsi="Arial" w:cs="Arial"/>
          <w:iCs/>
          <w:color w:val="000000" w:themeColor="text1"/>
          <w:szCs w:val="23"/>
        </w:rPr>
        <w:t xml:space="preserve">(APE) </w:t>
      </w:r>
      <w:r w:rsidRPr="009D6435">
        <w:rPr>
          <w:rFonts w:ascii="Arial" w:hAnsi="Arial" w:cs="Arial"/>
          <w:iCs/>
          <w:color w:val="000000" w:themeColor="text1"/>
          <w:szCs w:val="23"/>
        </w:rPr>
        <w:t xml:space="preserve">dentro del mismo Gobierno. </w:t>
      </w:r>
    </w:p>
    <w:p w:rsidR="0077408D" w:rsidRPr="0097112D" w:rsidRDefault="0077408D" w:rsidP="00CC5D51">
      <w:pPr>
        <w:pStyle w:val="Prrafodelista"/>
        <w:numPr>
          <w:ilvl w:val="0"/>
          <w:numId w:val="25"/>
        </w:numPr>
        <w:adjustRightInd w:val="0"/>
        <w:ind w:left="426"/>
        <w:jc w:val="both"/>
        <w:rPr>
          <w:rFonts w:ascii="Arial" w:hAnsi="Arial" w:cs="Arial"/>
          <w:iCs/>
          <w:color w:val="000000" w:themeColor="text1"/>
        </w:rPr>
      </w:pPr>
      <w:r>
        <w:rPr>
          <w:rFonts w:ascii="Arial" w:hAnsi="Arial" w:cs="Arial"/>
          <w:iCs/>
          <w:color w:val="000000" w:themeColor="text1"/>
          <w:szCs w:val="23"/>
        </w:rPr>
        <w:t>P</w:t>
      </w:r>
      <w:r w:rsidRPr="0097112D">
        <w:rPr>
          <w:rFonts w:ascii="Arial" w:hAnsi="Arial" w:cs="Arial"/>
          <w:iCs/>
          <w:color w:val="000000" w:themeColor="text1"/>
          <w:szCs w:val="23"/>
        </w:rPr>
        <w:t xml:space="preserve">or medio de los </w:t>
      </w:r>
      <w:proofErr w:type="spellStart"/>
      <w:r w:rsidRPr="0097112D">
        <w:rPr>
          <w:rFonts w:ascii="Arial" w:hAnsi="Arial" w:cs="Arial"/>
          <w:iCs/>
          <w:color w:val="000000" w:themeColor="text1"/>
          <w:szCs w:val="23"/>
        </w:rPr>
        <w:t>Pp</w:t>
      </w:r>
      <w:proofErr w:type="spellEnd"/>
      <w:r w:rsidRPr="0097112D">
        <w:rPr>
          <w:rFonts w:ascii="Arial" w:hAnsi="Arial" w:cs="Arial"/>
          <w:iCs/>
          <w:color w:val="000000" w:themeColor="text1"/>
          <w:szCs w:val="23"/>
        </w:rPr>
        <w:t xml:space="preserve"> se asignan y ejecutan los recursos financieros presupuestales, de ahí el nombre de “Programa presupuestarios”, de tal forma que los </w:t>
      </w:r>
      <w:proofErr w:type="spellStart"/>
      <w:r w:rsidRPr="0097112D">
        <w:rPr>
          <w:rFonts w:ascii="Arial" w:hAnsi="Arial" w:cs="Arial"/>
          <w:iCs/>
          <w:color w:val="000000" w:themeColor="text1"/>
          <w:szCs w:val="23"/>
        </w:rPr>
        <w:t>Pp</w:t>
      </w:r>
      <w:proofErr w:type="spellEnd"/>
      <w:r w:rsidRPr="0097112D">
        <w:rPr>
          <w:rFonts w:ascii="Arial" w:hAnsi="Arial" w:cs="Arial"/>
          <w:iCs/>
          <w:color w:val="000000" w:themeColor="text1"/>
          <w:szCs w:val="23"/>
        </w:rPr>
        <w:t xml:space="preserve"> son la categoría programática que</w:t>
      </w:r>
      <w:r w:rsidRPr="0097112D">
        <w:rPr>
          <w:rFonts w:ascii="Arial" w:hAnsi="Arial" w:cs="Arial"/>
          <w:iCs/>
          <w:color w:val="000000" w:themeColor="text1"/>
        </w:rPr>
        <w:t xml:space="preserve"> permiten organizar </w:t>
      </w:r>
      <w:r w:rsidRPr="0097112D">
        <w:rPr>
          <w:rFonts w:ascii="Arial" w:hAnsi="Arial" w:cs="Arial"/>
          <w:iCs/>
          <w:color w:val="000000" w:themeColor="text1"/>
          <w:szCs w:val="23"/>
        </w:rPr>
        <w:t>en forma representativa y</w:t>
      </w:r>
      <w:r w:rsidRPr="0097112D">
        <w:rPr>
          <w:rFonts w:ascii="Arial" w:hAnsi="Arial" w:cs="Arial"/>
          <w:iCs/>
          <w:color w:val="000000" w:themeColor="text1"/>
        </w:rPr>
        <w:t xml:space="preserve"> homogénea</w:t>
      </w:r>
      <w:r>
        <w:rPr>
          <w:rFonts w:ascii="Arial" w:hAnsi="Arial" w:cs="Arial"/>
          <w:iCs/>
          <w:color w:val="000000" w:themeColor="text1"/>
        </w:rPr>
        <w:t xml:space="preserve">, </w:t>
      </w:r>
      <w:r w:rsidRPr="0097112D">
        <w:rPr>
          <w:rFonts w:ascii="Arial" w:hAnsi="Arial" w:cs="Arial"/>
          <w:iCs/>
          <w:color w:val="000000" w:themeColor="text1"/>
        </w:rPr>
        <w:t>las asignaciones de los recursos públicos que se orientan a dos tipos de gastos:</w:t>
      </w:r>
    </w:p>
    <w:p w:rsidR="0077408D" w:rsidRPr="00BC7740" w:rsidRDefault="0077408D" w:rsidP="0077408D">
      <w:pPr>
        <w:adjustRightInd w:val="0"/>
        <w:jc w:val="both"/>
        <w:rPr>
          <w:rFonts w:ascii="Arial" w:hAnsi="Arial" w:cs="Arial"/>
          <w:iCs/>
          <w:color w:val="000000" w:themeColor="text1"/>
          <w:sz w:val="10"/>
        </w:rPr>
      </w:pPr>
    </w:p>
    <w:p w:rsidR="0077408D" w:rsidRPr="002941FD" w:rsidRDefault="0077408D" w:rsidP="00CC5D51">
      <w:pPr>
        <w:pStyle w:val="Prrafodelista"/>
        <w:widowControl/>
        <w:numPr>
          <w:ilvl w:val="0"/>
          <w:numId w:val="26"/>
        </w:numPr>
        <w:adjustRightInd w:val="0"/>
        <w:spacing w:after="120"/>
        <w:contextualSpacing/>
        <w:jc w:val="both"/>
        <w:rPr>
          <w:rFonts w:ascii="Arial" w:hAnsi="Arial" w:cs="Arial"/>
          <w:iCs/>
          <w:color w:val="000000" w:themeColor="text1"/>
        </w:rPr>
      </w:pPr>
      <w:r w:rsidRPr="002941FD">
        <w:rPr>
          <w:rFonts w:ascii="Arial" w:hAnsi="Arial" w:cs="Arial"/>
          <w:iCs/>
          <w:color w:val="000000" w:themeColor="text1"/>
        </w:rPr>
        <w:t>Gastos de operación (o gasto corriente); y</w:t>
      </w:r>
    </w:p>
    <w:p w:rsidR="0077408D" w:rsidRPr="004E3B8E" w:rsidRDefault="0077408D" w:rsidP="00CC5D51">
      <w:pPr>
        <w:pStyle w:val="Prrafodelista"/>
        <w:widowControl/>
        <w:numPr>
          <w:ilvl w:val="0"/>
          <w:numId w:val="26"/>
        </w:numPr>
        <w:adjustRightInd w:val="0"/>
        <w:spacing w:after="120"/>
        <w:contextualSpacing/>
        <w:jc w:val="both"/>
        <w:rPr>
          <w:rFonts w:ascii="Arial" w:hAnsi="Arial" w:cs="Arial"/>
          <w:iCs/>
          <w:color w:val="000000" w:themeColor="text1"/>
          <w:szCs w:val="23"/>
        </w:rPr>
      </w:pPr>
      <w:r w:rsidRPr="002941FD">
        <w:rPr>
          <w:rFonts w:ascii="Arial" w:hAnsi="Arial" w:cs="Arial"/>
          <w:iCs/>
          <w:color w:val="000000" w:themeColor="text1"/>
        </w:rPr>
        <w:t>Gasto de Inversión.</w:t>
      </w:r>
    </w:p>
    <w:p w:rsidR="0077408D" w:rsidRPr="004E3B8E" w:rsidRDefault="0077408D" w:rsidP="0077408D">
      <w:pPr>
        <w:pStyle w:val="Prrafodelista"/>
        <w:widowControl/>
        <w:adjustRightInd w:val="0"/>
        <w:spacing w:after="120"/>
        <w:ind w:left="720" w:firstLine="0"/>
        <w:contextualSpacing/>
        <w:jc w:val="both"/>
        <w:rPr>
          <w:rFonts w:ascii="Arial" w:hAnsi="Arial" w:cs="Arial"/>
          <w:iCs/>
          <w:color w:val="000000" w:themeColor="text1"/>
          <w:sz w:val="12"/>
          <w:szCs w:val="23"/>
        </w:rPr>
      </w:pPr>
    </w:p>
    <w:p w:rsidR="0077408D" w:rsidRPr="002941FD" w:rsidRDefault="0077408D" w:rsidP="00CC5D51">
      <w:pPr>
        <w:pStyle w:val="Prrafodelista"/>
        <w:numPr>
          <w:ilvl w:val="0"/>
          <w:numId w:val="25"/>
        </w:numPr>
        <w:adjustRightInd w:val="0"/>
        <w:spacing w:before="120"/>
        <w:ind w:left="426"/>
        <w:jc w:val="both"/>
        <w:rPr>
          <w:rFonts w:ascii="Arial" w:hAnsi="Arial" w:cs="Arial"/>
          <w:iCs/>
          <w:color w:val="000000" w:themeColor="text1"/>
          <w:szCs w:val="23"/>
        </w:rPr>
      </w:pPr>
      <w:r>
        <w:rPr>
          <w:rFonts w:ascii="Arial" w:hAnsi="Arial" w:cs="Arial"/>
          <w:iCs/>
          <w:color w:val="000000" w:themeColor="text1"/>
          <w:szCs w:val="23"/>
        </w:rPr>
        <w:t>En este sentido y conforme a lo anterior,</w:t>
      </w:r>
      <w:r w:rsidRPr="009904A3">
        <w:rPr>
          <w:rFonts w:ascii="Arial" w:hAnsi="Arial" w:cs="Arial"/>
          <w:iCs/>
          <w:color w:val="000000" w:themeColor="text1"/>
          <w:szCs w:val="23"/>
        </w:rPr>
        <w:t xml:space="preserve"> </w:t>
      </w:r>
      <w:r w:rsidRPr="002941FD">
        <w:rPr>
          <w:rFonts w:ascii="Arial" w:hAnsi="Arial" w:cs="Arial"/>
          <w:iCs/>
          <w:color w:val="000000" w:themeColor="text1"/>
          <w:szCs w:val="23"/>
        </w:rPr>
        <w:t xml:space="preserve">los recursos </w:t>
      </w:r>
      <w:r>
        <w:rPr>
          <w:rFonts w:ascii="Arial" w:hAnsi="Arial" w:cs="Arial"/>
          <w:iCs/>
          <w:color w:val="000000" w:themeColor="text1"/>
          <w:szCs w:val="23"/>
        </w:rPr>
        <w:t xml:space="preserve">que son </w:t>
      </w:r>
      <w:r w:rsidRPr="002941FD">
        <w:rPr>
          <w:rFonts w:ascii="Arial" w:hAnsi="Arial" w:cs="Arial"/>
          <w:iCs/>
          <w:color w:val="000000" w:themeColor="text1"/>
          <w:szCs w:val="23"/>
        </w:rPr>
        <w:t>asignados a</w:t>
      </w:r>
      <w:r>
        <w:rPr>
          <w:rFonts w:ascii="Arial" w:hAnsi="Arial" w:cs="Arial"/>
          <w:iCs/>
          <w:color w:val="000000" w:themeColor="text1"/>
          <w:szCs w:val="23"/>
        </w:rPr>
        <w:t xml:space="preserve"> través de los </w:t>
      </w:r>
      <w:proofErr w:type="spellStart"/>
      <w:r w:rsidRPr="002941FD">
        <w:rPr>
          <w:rFonts w:ascii="Arial" w:hAnsi="Arial" w:cs="Arial"/>
          <w:iCs/>
          <w:color w:val="000000" w:themeColor="text1"/>
          <w:szCs w:val="23"/>
        </w:rPr>
        <w:t>Pp</w:t>
      </w:r>
      <w:proofErr w:type="spellEnd"/>
      <w:r>
        <w:rPr>
          <w:rFonts w:ascii="Arial" w:hAnsi="Arial" w:cs="Arial"/>
          <w:iCs/>
          <w:color w:val="000000" w:themeColor="text1"/>
          <w:szCs w:val="23"/>
        </w:rPr>
        <w:t xml:space="preserve">, las instituciones de la APE los ejecutan, traduciéndose o convirtiéndose en </w:t>
      </w:r>
      <w:r w:rsidRPr="002941FD">
        <w:rPr>
          <w:rFonts w:ascii="Arial" w:hAnsi="Arial" w:cs="Arial"/>
          <w:iCs/>
          <w:color w:val="000000" w:themeColor="text1"/>
          <w:szCs w:val="23"/>
        </w:rPr>
        <w:t xml:space="preserve">bienes y servicios </w:t>
      </w:r>
      <w:r>
        <w:rPr>
          <w:rFonts w:ascii="Arial" w:hAnsi="Arial" w:cs="Arial"/>
          <w:iCs/>
          <w:color w:val="000000" w:themeColor="text1"/>
          <w:szCs w:val="23"/>
        </w:rPr>
        <w:t xml:space="preserve">que las instituciones públicas estatales otorgan y/o </w:t>
      </w:r>
      <w:r w:rsidRPr="002941FD">
        <w:rPr>
          <w:rFonts w:ascii="Arial" w:hAnsi="Arial" w:cs="Arial"/>
          <w:iCs/>
          <w:color w:val="000000" w:themeColor="text1"/>
          <w:szCs w:val="23"/>
        </w:rPr>
        <w:t>presta</w:t>
      </w:r>
      <w:r>
        <w:rPr>
          <w:rFonts w:ascii="Arial" w:hAnsi="Arial" w:cs="Arial"/>
          <w:iCs/>
          <w:color w:val="000000" w:themeColor="text1"/>
          <w:szCs w:val="23"/>
        </w:rPr>
        <w:t xml:space="preserve">n, en </w:t>
      </w:r>
      <w:r w:rsidRPr="002941FD">
        <w:rPr>
          <w:rFonts w:ascii="Arial" w:hAnsi="Arial" w:cs="Arial"/>
          <w:iCs/>
          <w:color w:val="000000" w:themeColor="text1"/>
          <w:szCs w:val="23"/>
        </w:rPr>
        <w:t>bene</w:t>
      </w:r>
      <w:r>
        <w:rPr>
          <w:rFonts w:ascii="Arial" w:hAnsi="Arial" w:cs="Arial"/>
          <w:iCs/>
          <w:color w:val="000000" w:themeColor="text1"/>
          <w:szCs w:val="23"/>
        </w:rPr>
        <w:t>ficio directo a la</w:t>
      </w:r>
      <w:r w:rsidRPr="002941FD">
        <w:rPr>
          <w:rFonts w:ascii="Arial" w:hAnsi="Arial" w:cs="Arial"/>
          <w:iCs/>
          <w:color w:val="000000" w:themeColor="text1"/>
          <w:szCs w:val="23"/>
        </w:rPr>
        <w:t xml:space="preserve"> población </w:t>
      </w:r>
      <w:r>
        <w:rPr>
          <w:rFonts w:ascii="Arial" w:hAnsi="Arial" w:cs="Arial"/>
          <w:iCs/>
          <w:color w:val="000000" w:themeColor="text1"/>
          <w:szCs w:val="23"/>
        </w:rPr>
        <w:t>objetivo que atienden</w:t>
      </w:r>
      <w:r w:rsidRPr="002941FD">
        <w:rPr>
          <w:rFonts w:ascii="Arial" w:hAnsi="Arial" w:cs="Arial"/>
          <w:iCs/>
          <w:color w:val="000000" w:themeColor="text1"/>
          <w:szCs w:val="23"/>
        </w:rPr>
        <w:t>.</w:t>
      </w:r>
    </w:p>
    <w:p w:rsidR="0077408D" w:rsidRPr="006C67B0" w:rsidRDefault="0077408D" w:rsidP="0077408D">
      <w:pPr>
        <w:adjustRightInd w:val="0"/>
        <w:jc w:val="both"/>
        <w:rPr>
          <w:rFonts w:ascii="Arial" w:hAnsi="Arial" w:cs="Arial"/>
          <w:iCs/>
          <w:color w:val="000000" w:themeColor="text1"/>
          <w:sz w:val="12"/>
          <w:szCs w:val="23"/>
        </w:rPr>
      </w:pPr>
    </w:p>
    <w:p w:rsidR="0077408D" w:rsidRDefault="0077408D" w:rsidP="0077408D">
      <w:pPr>
        <w:adjustRightInd w:val="0"/>
        <w:spacing w:after="120"/>
        <w:jc w:val="both"/>
        <w:rPr>
          <w:rFonts w:ascii="Arial" w:hAnsi="Arial" w:cs="Arial"/>
        </w:rPr>
      </w:pPr>
      <w:r>
        <w:rPr>
          <w:rFonts w:ascii="Arial" w:hAnsi="Arial" w:cs="Arial"/>
        </w:rPr>
        <w:t xml:space="preserve">Contablemente los </w:t>
      </w:r>
      <w:proofErr w:type="spellStart"/>
      <w:r>
        <w:rPr>
          <w:rFonts w:ascii="Arial" w:hAnsi="Arial" w:cs="Arial"/>
        </w:rPr>
        <w:t>Pp</w:t>
      </w:r>
      <w:proofErr w:type="spellEnd"/>
      <w:r>
        <w:rPr>
          <w:rFonts w:ascii="Arial" w:hAnsi="Arial" w:cs="Arial"/>
        </w:rPr>
        <w:t xml:space="preserve"> cuentan con claves específicas, para fines de control administrativo. Estas claves son codificaciones </w:t>
      </w:r>
      <w:r w:rsidRPr="00C7760E">
        <w:rPr>
          <w:rFonts w:ascii="Arial" w:hAnsi="Arial" w:cs="Arial"/>
        </w:rPr>
        <w:t>de</w:t>
      </w:r>
      <w:r>
        <w:rPr>
          <w:rFonts w:ascii="Arial" w:hAnsi="Arial" w:cs="Arial"/>
        </w:rPr>
        <w:t>rivadas de los catálogos de clasificación emitidos por el</w:t>
      </w:r>
      <w:r w:rsidRPr="00C7760E">
        <w:rPr>
          <w:rFonts w:ascii="Arial" w:hAnsi="Arial" w:cs="Arial"/>
        </w:rPr>
        <w:t xml:space="preserve"> Consejo Nacional de Armonización Contable (CONAC),</w:t>
      </w:r>
      <w:r>
        <w:rPr>
          <w:rFonts w:ascii="Arial" w:hAnsi="Arial" w:cs="Arial"/>
        </w:rPr>
        <w:t xml:space="preserve"> publicados</w:t>
      </w:r>
      <w:r w:rsidRPr="00C7760E">
        <w:rPr>
          <w:rFonts w:ascii="Arial" w:hAnsi="Arial" w:cs="Arial"/>
        </w:rPr>
        <w:t xml:space="preserve"> en: </w:t>
      </w:r>
      <w:hyperlink r:id="rId11" w:history="1">
        <w:r w:rsidRPr="00C7760E">
          <w:rPr>
            <w:rStyle w:val="Hipervnculo"/>
            <w:rFonts w:ascii="Arial" w:hAnsi="Arial" w:cs="Arial"/>
          </w:rPr>
          <w:t>www.conac.gob.mx</w:t>
        </w:r>
      </w:hyperlink>
      <w:r w:rsidRPr="00373928">
        <w:rPr>
          <w:rStyle w:val="Hipervnculo"/>
          <w:rFonts w:ascii="Arial" w:hAnsi="Arial" w:cs="Arial"/>
        </w:rPr>
        <w:t xml:space="preserve"> </w:t>
      </w:r>
      <w:r w:rsidRPr="00373928">
        <w:rPr>
          <w:rStyle w:val="Hipervnculo"/>
          <w:rFonts w:ascii="Arial" w:hAnsi="Arial" w:cs="Arial"/>
          <w:color w:val="000000" w:themeColor="text1"/>
        </w:rPr>
        <w:t>.</w:t>
      </w:r>
      <w:r w:rsidRPr="00373928">
        <w:rPr>
          <w:rStyle w:val="Hipervnculo"/>
          <w:rFonts w:ascii="Arial" w:hAnsi="Arial" w:cs="Arial"/>
        </w:rPr>
        <w:t xml:space="preserve"> </w:t>
      </w:r>
    </w:p>
    <w:p w:rsidR="0077408D" w:rsidRDefault="0077408D" w:rsidP="0077408D">
      <w:pPr>
        <w:adjustRightInd w:val="0"/>
        <w:spacing w:after="120"/>
        <w:jc w:val="both"/>
        <w:rPr>
          <w:rFonts w:ascii="Arial" w:hAnsi="Arial" w:cs="Arial"/>
        </w:rPr>
      </w:pPr>
      <w:r>
        <w:rPr>
          <w:rFonts w:ascii="Arial" w:hAnsi="Arial" w:cs="Arial"/>
        </w:rPr>
        <w:t>T</w:t>
      </w:r>
      <w:r w:rsidRPr="00DC21C2">
        <w:rPr>
          <w:rFonts w:ascii="Arial" w:hAnsi="Arial" w:cs="Arial"/>
        </w:rPr>
        <w:t>ales clasificadores son los siguientes:</w:t>
      </w:r>
    </w:p>
    <w:p w:rsidR="0077408D" w:rsidRPr="0003511A" w:rsidRDefault="0077408D" w:rsidP="0077408D">
      <w:pPr>
        <w:adjustRightInd w:val="0"/>
        <w:jc w:val="both"/>
        <w:rPr>
          <w:rFonts w:ascii="Arial" w:hAnsi="Arial" w:cs="Arial"/>
          <w:sz w:val="6"/>
          <w:szCs w:val="23"/>
        </w:rPr>
      </w:pPr>
    </w:p>
    <w:p w:rsidR="0077408D" w:rsidRPr="008A69CC" w:rsidRDefault="0077408D" w:rsidP="00CC5D51">
      <w:pPr>
        <w:pStyle w:val="Prrafodelista"/>
        <w:widowControl/>
        <w:numPr>
          <w:ilvl w:val="0"/>
          <w:numId w:val="2"/>
        </w:numPr>
        <w:adjustRightInd w:val="0"/>
        <w:spacing w:after="120"/>
        <w:ind w:left="284" w:hanging="284"/>
        <w:contextualSpacing/>
        <w:jc w:val="both"/>
        <w:rPr>
          <w:rFonts w:ascii="Arial" w:hAnsi="Arial" w:cs="Arial"/>
          <w:i/>
          <w:szCs w:val="23"/>
        </w:rPr>
      </w:pPr>
      <w:r w:rsidRPr="008A69CC">
        <w:rPr>
          <w:rFonts w:ascii="Arial" w:hAnsi="Arial" w:cs="Arial"/>
          <w:i/>
          <w:szCs w:val="23"/>
          <w:u w:val="single"/>
        </w:rPr>
        <w:t>Clasificación funcional del gasto</w:t>
      </w:r>
      <w:r w:rsidRPr="008A69CC">
        <w:rPr>
          <w:rFonts w:ascii="Arial" w:hAnsi="Arial" w:cs="Arial"/>
          <w:i/>
          <w:szCs w:val="23"/>
        </w:rPr>
        <w:t>. - Esta comprende 3 niveles de desagregación:</w:t>
      </w:r>
    </w:p>
    <w:p w:rsidR="0077408D" w:rsidRPr="00E35B07" w:rsidRDefault="0077408D" w:rsidP="0077408D">
      <w:pPr>
        <w:pStyle w:val="Prrafodelista"/>
        <w:widowControl/>
        <w:adjustRightInd w:val="0"/>
        <w:ind w:left="284" w:firstLine="0"/>
        <w:contextualSpacing/>
        <w:jc w:val="both"/>
        <w:rPr>
          <w:rFonts w:ascii="Arial" w:hAnsi="Arial" w:cs="Arial"/>
          <w:i/>
          <w:sz w:val="6"/>
          <w:szCs w:val="23"/>
        </w:rPr>
      </w:pPr>
    </w:p>
    <w:p w:rsidR="0077408D" w:rsidRPr="008A69CC" w:rsidRDefault="0077408D" w:rsidP="0077408D">
      <w:pPr>
        <w:pStyle w:val="Prrafodelista"/>
        <w:widowControl/>
        <w:tabs>
          <w:tab w:val="left" w:pos="851"/>
          <w:tab w:val="left" w:pos="993"/>
        </w:tabs>
        <w:adjustRightInd w:val="0"/>
        <w:ind w:left="426" w:firstLine="0"/>
        <w:contextualSpacing/>
        <w:jc w:val="both"/>
        <w:rPr>
          <w:rFonts w:ascii="Arial" w:hAnsi="Arial" w:cs="Arial"/>
          <w:i/>
          <w:szCs w:val="23"/>
        </w:rPr>
      </w:pPr>
      <w:r w:rsidRPr="008A69CC">
        <w:rPr>
          <w:rFonts w:ascii="Arial" w:hAnsi="Arial" w:cs="Arial"/>
          <w:i/>
          <w:szCs w:val="23"/>
        </w:rPr>
        <w:t xml:space="preserve">1er nivel:  Finalidad </w:t>
      </w:r>
    </w:p>
    <w:p w:rsidR="0077408D" w:rsidRPr="008A69CC" w:rsidRDefault="0077408D" w:rsidP="0077408D">
      <w:pPr>
        <w:pStyle w:val="Prrafodelista"/>
        <w:widowControl/>
        <w:tabs>
          <w:tab w:val="left" w:pos="851"/>
          <w:tab w:val="left" w:pos="993"/>
        </w:tabs>
        <w:adjustRightInd w:val="0"/>
        <w:ind w:left="426" w:firstLine="0"/>
        <w:contextualSpacing/>
        <w:jc w:val="both"/>
        <w:rPr>
          <w:rFonts w:ascii="Arial" w:hAnsi="Arial" w:cs="Arial"/>
          <w:i/>
          <w:szCs w:val="23"/>
        </w:rPr>
      </w:pPr>
      <w:r w:rsidRPr="008A69CC">
        <w:rPr>
          <w:rFonts w:ascii="Arial" w:hAnsi="Arial" w:cs="Arial"/>
          <w:i/>
          <w:szCs w:val="23"/>
        </w:rPr>
        <w:t>2º nivel:   Función</w:t>
      </w:r>
    </w:p>
    <w:p w:rsidR="0077408D" w:rsidRPr="008A69CC" w:rsidRDefault="0077408D" w:rsidP="0077408D">
      <w:pPr>
        <w:pStyle w:val="Prrafodelista"/>
        <w:widowControl/>
        <w:tabs>
          <w:tab w:val="left" w:pos="851"/>
          <w:tab w:val="left" w:pos="993"/>
        </w:tabs>
        <w:adjustRightInd w:val="0"/>
        <w:ind w:left="426" w:firstLine="0"/>
        <w:contextualSpacing/>
        <w:jc w:val="both"/>
        <w:rPr>
          <w:rFonts w:ascii="Arial" w:hAnsi="Arial" w:cs="Arial"/>
          <w:i/>
          <w:szCs w:val="23"/>
        </w:rPr>
      </w:pPr>
      <w:r w:rsidRPr="008A69CC">
        <w:rPr>
          <w:rFonts w:ascii="Arial" w:hAnsi="Arial" w:cs="Arial"/>
          <w:i/>
          <w:szCs w:val="23"/>
        </w:rPr>
        <w:t xml:space="preserve">3er nivel: Subfunción </w:t>
      </w:r>
    </w:p>
    <w:p w:rsidR="0077408D" w:rsidRPr="00D152A4" w:rsidRDefault="0077408D" w:rsidP="0077408D">
      <w:pPr>
        <w:pStyle w:val="Prrafodelista"/>
        <w:widowControl/>
        <w:adjustRightInd w:val="0"/>
        <w:ind w:left="284" w:firstLine="0"/>
        <w:contextualSpacing/>
        <w:jc w:val="both"/>
        <w:rPr>
          <w:rFonts w:ascii="Arial" w:hAnsi="Arial" w:cs="Arial"/>
          <w:i/>
          <w:sz w:val="12"/>
          <w:szCs w:val="23"/>
        </w:rPr>
      </w:pPr>
    </w:p>
    <w:p w:rsidR="0077408D" w:rsidRPr="008A69CC" w:rsidRDefault="0077408D" w:rsidP="0077408D">
      <w:pPr>
        <w:pStyle w:val="Prrafodelista"/>
        <w:widowControl/>
        <w:tabs>
          <w:tab w:val="left" w:pos="851"/>
          <w:tab w:val="left" w:pos="993"/>
        </w:tabs>
        <w:adjustRightInd w:val="0"/>
        <w:ind w:left="426" w:firstLine="0"/>
        <w:contextualSpacing/>
        <w:jc w:val="both"/>
        <w:rPr>
          <w:rFonts w:ascii="Arial" w:hAnsi="Arial" w:cs="Arial"/>
          <w:i/>
          <w:szCs w:val="23"/>
        </w:rPr>
      </w:pPr>
      <w:r w:rsidRPr="008A69CC">
        <w:rPr>
          <w:rFonts w:ascii="Arial" w:hAnsi="Arial" w:cs="Arial"/>
          <w:i/>
          <w:szCs w:val="23"/>
        </w:rPr>
        <w:t>El 1er nivel incluye 4 finalidades</w:t>
      </w:r>
      <w:r>
        <w:rPr>
          <w:rFonts w:ascii="Arial" w:hAnsi="Arial" w:cs="Arial"/>
          <w:i/>
          <w:szCs w:val="23"/>
        </w:rPr>
        <w:t>:</w:t>
      </w:r>
    </w:p>
    <w:p w:rsidR="0077408D" w:rsidRPr="00F23A58" w:rsidRDefault="0077408D" w:rsidP="0077408D">
      <w:pPr>
        <w:pStyle w:val="Prrafodelista"/>
        <w:widowControl/>
        <w:adjustRightInd w:val="0"/>
        <w:spacing w:after="60"/>
        <w:ind w:left="567" w:firstLine="0"/>
        <w:contextualSpacing/>
        <w:jc w:val="both"/>
        <w:rPr>
          <w:rFonts w:ascii="Arial" w:hAnsi="Arial" w:cs="Arial"/>
          <w:i/>
          <w:sz w:val="12"/>
          <w:szCs w:val="23"/>
        </w:rPr>
      </w:pPr>
    </w:p>
    <w:tbl>
      <w:tblPr>
        <w:tblStyle w:val="Tablaconcuadrcula"/>
        <w:tblW w:w="9498"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556"/>
        <w:gridCol w:w="2973"/>
        <w:gridCol w:w="1985"/>
      </w:tblGrid>
      <w:tr w:rsidR="0077408D" w:rsidRPr="00F23A58" w:rsidTr="00F00B95">
        <w:tc>
          <w:tcPr>
            <w:tcW w:w="1984" w:type="dxa"/>
          </w:tcPr>
          <w:p w:rsidR="0077408D" w:rsidRPr="00F23A58" w:rsidRDefault="0077408D" w:rsidP="00CC5D51">
            <w:pPr>
              <w:pStyle w:val="Prrafodelista"/>
              <w:widowControl/>
              <w:numPr>
                <w:ilvl w:val="0"/>
                <w:numId w:val="28"/>
              </w:numPr>
              <w:autoSpaceDE/>
              <w:autoSpaceDN/>
              <w:adjustRightInd w:val="0"/>
              <w:ind w:left="318" w:hanging="284"/>
              <w:contextualSpacing/>
              <w:rPr>
                <w:rFonts w:ascii="Arial" w:hAnsi="Arial" w:cs="Arial"/>
                <w:b/>
                <w:i/>
                <w:sz w:val="18"/>
                <w:szCs w:val="23"/>
              </w:rPr>
            </w:pPr>
            <w:r w:rsidRPr="00F23A58">
              <w:rPr>
                <w:rFonts w:ascii="Arial" w:hAnsi="Arial" w:cs="Arial"/>
                <w:b/>
                <w:i/>
                <w:sz w:val="18"/>
                <w:szCs w:val="23"/>
              </w:rPr>
              <w:t>Gobierno</w:t>
            </w:r>
          </w:p>
        </w:tc>
        <w:tc>
          <w:tcPr>
            <w:tcW w:w="2556" w:type="dxa"/>
          </w:tcPr>
          <w:p w:rsidR="0077408D" w:rsidRPr="00F23A58" w:rsidRDefault="0077408D" w:rsidP="00CC5D51">
            <w:pPr>
              <w:pStyle w:val="Prrafodelista"/>
              <w:widowControl/>
              <w:numPr>
                <w:ilvl w:val="0"/>
                <w:numId w:val="28"/>
              </w:numPr>
              <w:autoSpaceDE/>
              <w:autoSpaceDN/>
              <w:adjustRightInd w:val="0"/>
              <w:ind w:left="317" w:hanging="317"/>
              <w:contextualSpacing/>
              <w:jc w:val="both"/>
              <w:rPr>
                <w:rFonts w:ascii="Arial" w:hAnsi="Arial" w:cs="Arial"/>
                <w:b/>
                <w:i/>
                <w:sz w:val="18"/>
                <w:szCs w:val="23"/>
              </w:rPr>
            </w:pPr>
            <w:r w:rsidRPr="00F23A58">
              <w:rPr>
                <w:rFonts w:ascii="Arial" w:hAnsi="Arial" w:cs="Arial"/>
                <w:b/>
                <w:i/>
                <w:sz w:val="18"/>
                <w:szCs w:val="23"/>
              </w:rPr>
              <w:t>Desarrollo Social</w:t>
            </w:r>
          </w:p>
        </w:tc>
        <w:tc>
          <w:tcPr>
            <w:tcW w:w="2973" w:type="dxa"/>
          </w:tcPr>
          <w:p w:rsidR="0077408D" w:rsidRPr="00F23A58" w:rsidRDefault="0077408D" w:rsidP="00CC5D51">
            <w:pPr>
              <w:pStyle w:val="Prrafodelista"/>
              <w:widowControl/>
              <w:numPr>
                <w:ilvl w:val="0"/>
                <w:numId w:val="28"/>
              </w:numPr>
              <w:autoSpaceDE/>
              <w:autoSpaceDN/>
              <w:adjustRightInd w:val="0"/>
              <w:ind w:left="328" w:hanging="284"/>
              <w:contextualSpacing/>
              <w:jc w:val="both"/>
              <w:rPr>
                <w:rFonts w:ascii="Arial" w:hAnsi="Arial" w:cs="Arial"/>
                <w:b/>
                <w:i/>
                <w:sz w:val="18"/>
                <w:szCs w:val="23"/>
              </w:rPr>
            </w:pPr>
            <w:r w:rsidRPr="00F23A58">
              <w:rPr>
                <w:rFonts w:ascii="Arial" w:hAnsi="Arial" w:cs="Arial"/>
                <w:b/>
                <w:i/>
                <w:sz w:val="18"/>
                <w:szCs w:val="23"/>
              </w:rPr>
              <w:t>Desarrollo Económico</w:t>
            </w:r>
          </w:p>
        </w:tc>
        <w:tc>
          <w:tcPr>
            <w:tcW w:w="1985" w:type="dxa"/>
          </w:tcPr>
          <w:p w:rsidR="0077408D" w:rsidRPr="00F23A58" w:rsidRDefault="0077408D" w:rsidP="00CC5D51">
            <w:pPr>
              <w:pStyle w:val="Prrafodelista"/>
              <w:widowControl/>
              <w:numPr>
                <w:ilvl w:val="0"/>
                <w:numId w:val="28"/>
              </w:numPr>
              <w:autoSpaceDE/>
              <w:autoSpaceDN/>
              <w:adjustRightInd w:val="0"/>
              <w:ind w:left="185" w:hanging="271"/>
              <w:contextualSpacing/>
              <w:jc w:val="both"/>
              <w:rPr>
                <w:rFonts w:ascii="Arial" w:hAnsi="Arial" w:cs="Arial"/>
                <w:b/>
                <w:i/>
                <w:sz w:val="18"/>
                <w:szCs w:val="23"/>
              </w:rPr>
            </w:pPr>
            <w:r w:rsidRPr="00F23A58">
              <w:rPr>
                <w:rFonts w:ascii="Arial" w:hAnsi="Arial" w:cs="Arial"/>
                <w:b/>
                <w:i/>
                <w:sz w:val="18"/>
                <w:szCs w:val="23"/>
              </w:rPr>
              <w:t>Otras</w:t>
            </w:r>
          </w:p>
        </w:tc>
      </w:tr>
    </w:tbl>
    <w:p w:rsidR="0077408D" w:rsidRDefault="0077408D" w:rsidP="0077408D">
      <w:pPr>
        <w:pStyle w:val="Prrafodelista"/>
        <w:widowControl/>
        <w:adjustRightInd w:val="0"/>
        <w:ind w:left="567" w:firstLine="0"/>
        <w:contextualSpacing/>
        <w:jc w:val="both"/>
        <w:rPr>
          <w:rFonts w:ascii="Arial" w:hAnsi="Arial" w:cs="Arial"/>
          <w:sz w:val="24"/>
          <w:szCs w:val="23"/>
        </w:rPr>
      </w:pPr>
    </w:p>
    <w:p w:rsidR="0077408D" w:rsidRPr="008A69CC" w:rsidRDefault="0077408D" w:rsidP="0077408D">
      <w:pPr>
        <w:pStyle w:val="Prrafodelista"/>
        <w:widowControl/>
        <w:tabs>
          <w:tab w:val="left" w:pos="851"/>
          <w:tab w:val="left" w:pos="993"/>
        </w:tabs>
        <w:adjustRightInd w:val="0"/>
        <w:ind w:left="426" w:firstLine="0"/>
        <w:contextualSpacing/>
        <w:jc w:val="both"/>
        <w:rPr>
          <w:rFonts w:ascii="Arial" w:hAnsi="Arial" w:cs="Arial"/>
          <w:i/>
          <w:szCs w:val="23"/>
        </w:rPr>
      </w:pPr>
      <w:r w:rsidRPr="008A69CC">
        <w:rPr>
          <w:rFonts w:ascii="Arial" w:hAnsi="Arial" w:cs="Arial"/>
          <w:i/>
          <w:szCs w:val="23"/>
        </w:rPr>
        <w:lastRenderedPageBreak/>
        <w:t>De</w:t>
      </w:r>
      <w:r>
        <w:rPr>
          <w:rFonts w:ascii="Arial" w:hAnsi="Arial" w:cs="Arial"/>
          <w:i/>
          <w:szCs w:val="23"/>
        </w:rPr>
        <w:t xml:space="preserve"> las finalidades anteriores </w:t>
      </w:r>
      <w:r w:rsidRPr="008A69CC">
        <w:rPr>
          <w:rFonts w:ascii="Arial" w:hAnsi="Arial" w:cs="Arial"/>
          <w:i/>
          <w:szCs w:val="23"/>
        </w:rPr>
        <w:t>se derivan</w:t>
      </w:r>
      <w:r>
        <w:rPr>
          <w:rFonts w:ascii="Arial" w:hAnsi="Arial" w:cs="Arial"/>
          <w:i/>
          <w:szCs w:val="23"/>
        </w:rPr>
        <w:t xml:space="preserve"> las</w:t>
      </w:r>
      <w:r w:rsidRPr="008A69CC">
        <w:rPr>
          <w:rFonts w:ascii="Arial" w:hAnsi="Arial" w:cs="Arial"/>
          <w:i/>
          <w:szCs w:val="23"/>
        </w:rPr>
        <w:t xml:space="preserve"> 28 funciones y </w:t>
      </w:r>
      <w:r>
        <w:rPr>
          <w:rFonts w:ascii="Arial" w:hAnsi="Arial" w:cs="Arial"/>
          <w:i/>
          <w:szCs w:val="23"/>
        </w:rPr>
        <w:t xml:space="preserve">las </w:t>
      </w:r>
      <w:r w:rsidRPr="008A69CC">
        <w:rPr>
          <w:rFonts w:ascii="Arial" w:hAnsi="Arial" w:cs="Arial"/>
          <w:i/>
          <w:szCs w:val="23"/>
        </w:rPr>
        <w:t>111 subfunciones</w:t>
      </w:r>
      <w:r>
        <w:rPr>
          <w:rFonts w:ascii="Arial" w:hAnsi="Arial" w:cs="Arial"/>
          <w:i/>
          <w:szCs w:val="23"/>
        </w:rPr>
        <w:t xml:space="preserve"> en que se agrupan o clasifican los </w:t>
      </w:r>
      <w:proofErr w:type="spellStart"/>
      <w:r>
        <w:rPr>
          <w:rFonts w:ascii="Arial" w:hAnsi="Arial" w:cs="Arial"/>
          <w:i/>
          <w:szCs w:val="23"/>
        </w:rPr>
        <w:t>Pp</w:t>
      </w:r>
      <w:proofErr w:type="spellEnd"/>
      <w:r>
        <w:rPr>
          <w:rFonts w:ascii="Arial" w:hAnsi="Arial" w:cs="Arial"/>
          <w:i/>
          <w:szCs w:val="23"/>
        </w:rPr>
        <w:t xml:space="preserve"> con su correspondiente tipología de programa.</w:t>
      </w:r>
    </w:p>
    <w:p w:rsidR="0077408D" w:rsidRPr="00162038" w:rsidRDefault="0077408D" w:rsidP="0077408D">
      <w:pPr>
        <w:pStyle w:val="Prrafodelista"/>
        <w:widowControl/>
        <w:adjustRightInd w:val="0"/>
        <w:ind w:left="567" w:firstLine="0"/>
        <w:contextualSpacing/>
        <w:jc w:val="both"/>
        <w:rPr>
          <w:rFonts w:ascii="Arial" w:hAnsi="Arial" w:cs="Arial"/>
          <w:sz w:val="18"/>
          <w:szCs w:val="23"/>
        </w:rPr>
      </w:pPr>
    </w:p>
    <w:p w:rsidR="0077408D" w:rsidRPr="00F64F0B" w:rsidRDefault="0077408D" w:rsidP="00CC5D51">
      <w:pPr>
        <w:pStyle w:val="Prrafodelista"/>
        <w:widowControl/>
        <w:numPr>
          <w:ilvl w:val="0"/>
          <w:numId w:val="2"/>
        </w:numPr>
        <w:adjustRightInd w:val="0"/>
        <w:ind w:left="284" w:hanging="284"/>
        <w:contextualSpacing/>
        <w:jc w:val="both"/>
        <w:rPr>
          <w:rFonts w:ascii="Arial" w:hAnsi="Arial" w:cs="Arial"/>
          <w:i/>
          <w:sz w:val="20"/>
          <w:szCs w:val="23"/>
        </w:rPr>
      </w:pPr>
      <w:r w:rsidRPr="00E35B07">
        <w:rPr>
          <w:rFonts w:ascii="Arial" w:hAnsi="Arial" w:cs="Arial"/>
          <w:i/>
          <w:sz w:val="20"/>
          <w:szCs w:val="23"/>
          <w:u w:val="single"/>
        </w:rPr>
        <w:t>Clasificación por tipo de programa</w:t>
      </w:r>
      <w:r w:rsidRPr="00F64F0B">
        <w:rPr>
          <w:rFonts w:ascii="Arial" w:hAnsi="Arial" w:cs="Arial"/>
          <w:i/>
          <w:sz w:val="20"/>
          <w:szCs w:val="23"/>
        </w:rPr>
        <w:t>:</w:t>
      </w:r>
    </w:p>
    <w:p w:rsidR="0077408D" w:rsidRPr="00F64F0B" w:rsidRDefault="0077408D" w:rsidP="0077408D">
      <w:pPr>
        <w:adjustRightInd w:val="0"/>
        <w:jc w:val="both"/>
        <w:rPr>
          <w:rFonts w:ascii="Arial" w:hAnsi="Arial" w:cs="Arial"/>
          <w:sz w:val="12"/>
          <w:szCs w:val="23"/>
        </w:rPr>
      </w:pPr>
    </w:p>
    <w:tbl>
      <w:tblPr>
        <w:tblW w:w="4928" w:type="pct"/>
        <w:tblInd w:w="284" w:type="dxa"/>
        <w:tblCellMar>
          <w:left w:w="70" w:type="dxa"/>
          <w:right w:w="70" w:type="dxa"/>
        </w:tblCellMar>
        <w:tblLook w:val="04A0" w:firstRow="1" w:lastRow="0" w:firstColumn="1" w:lastColumn="0" w:noHBand="0" w:noVBand="1"/>
      </w:tblPr>
      <w:tblGrid>
        <w:gridCol w:w="591"/>
        <w:gridCol w:w="4235"/>
        <w:gridCol w:w="158"/>
        <w:gridCol w:w="594"/>
        <w:gridCol w:w="4060"/>
      </w:tblGrid>
      <w:tr w:rsidR="0077408D" w:rsidRPr="00053007" w:rsidTr="00F00B95">
        <w:trPr>
          <w:trHeight w:val="60"/>
        </w:trPr>
        <w:tc>
          <w:tcPr>
            <w:tcW w:w="307" w:type="pct"/>
            <w:tcBorders>
              <w:top w:val="single" w:sz="4" w:space="0" w:color="auto"/>
              <w:bottom w:val="single" w:sz="4" w:space="0" w:color="auto"/>
            </w:tcBorders>
            <w:shd w:val="clear" w:color="auto" w:fill="auto"/>
            <w:noWrap/>
            <w:vAlign w:val="center"/>
            <w:hideMark/>
          </w:tcPr>
          <w:p w:rsidR="0077408D" w:rsidRPr="00053007" w:rsidRDefault="0077408D" w:rsidP="00F00B95">
            <w:pPr>
              <w:jc w:val="center"/>
              <w:rPr>
                <w:rFonts w:ascii="Calibri" w:eastAsia="Times New Roman" w:hAnsi="Calibri" w:cs="Calibri"/>
                <w:b/>
                <w:bCs/>
                <w:color w:val="000000"/>
                <w:sz w:val="20"/>
                <w:szCs w:val="20"/>
              </w:rPr>
            </w:pPr>
            <w:r w:rsidRPr="00053007">
              <w:rPr>
                <w:rFonts w:ascii="Calibri" w:eastAsia="Times New Roman" w:hAnsi="Calibri" w:cs="Calibri"/>
                <w:b/>
                <w:bCs/>
                <w:color w:val="000000"/>
                <w:sz w:val="20"/>
                <w:szCs w:val="20"/>
              </w:rPr>
              <w:t>Clave</w:t>
            </w:r>
          </w:p>
        </w:tc>
        <w:tc>
          <w:tcPr>
            <w:tcW w:w="2197" w:type="pct"/>
            <w:tcBorders>
              <w:top w:val="single" w:sz="4" w:space="0" w:color="auto"/>
              <w:bottom w:val="single" w:sz="4" w:space="0" w:color="auto"/>
            </w:tcBorders>
            <w:shd w:val="clear" w:color="auto" w:fill="auto"/>
            <w:vAlign w:val="center"/>
            <w:hideMark/>
          </w:tcPr>
          <w:p w:rsidR="0077408D" w:rsidRPr="00053007" w:rsidRDefault="0077408D" w:rsidP="00F00B95">
            <w:pPr>
              <w:rPr>
                <w:rFonts w:ascii="Calibri" w:eastAsia="Times New Roman" w:hAnsi="Calibri" w:cs="Calibri"/>
                <w:b/>
                <w:bCs/>
                <w:color w:val="000000"/>
                <w:sz w:val="20"/>
                <w:szCs w:val="20"/>
              </w:rPr>
            </w:pPr>
            <w:r w:rsidRPr="00053007">
              <w:rPr>
                <w:rFonts w:ascii="Calibri" w:eastAsia="Times New Roman" w:hAnsi="Calibri" w:cs="Calibri"/>
                <w:b/>
                <w:bCs/>
                <w:color w:val="000000"/>
                <w:sz w:val="20"/>
                <w:szCs w:val="20"/>
              </w:rPr>
              <w:t xml:space="preserve">Tipo de Programa </w:t>
            </w:r>
          </w:p>
        </w:tc>
        <w:tc>
          <w:tcPr>
            <w:tcW w:w="82" w:type="pct"/>
            <w:tcBorders>
              <w:top w:val="single" w:sz="4" w:space="0" w:color="auto"/>
              <w:bottom w:val="single" w:sz="4" w:space="0" w:color="auto"/>
            </w:tcBorders>
            <w:shd w:val="clear" w:color="auto" w:fill="auto"/>
          </w:tcPr>
          <w:p w:rsidR="0077408D" w:rsidRPr="00470D24" w:rsidRDefault="0077408D" w:rsidP="00F00B95">
            <w:pPr>
              <w:jc w:val="center"/>
              <w:rPr>
                <w:rFonts w:ascii="Calibri" w:eastAsia="Times New Roman" w:hAnsi="Calibri" w:cs="Calibri"/>
                <w:b/>
                <w:bCs/>
                <w:color w:val="000000"/>
                <w:sz w:val="14"/>
                <w:szCs w:val="20"/>
              </w:rPr>
            </w:pPr>
          </w:p>
        </w:tc>
        <w:tc>
          <w:tcPr>
            <w:tcW w:w="308" w:type="pct"/>
            <w:tcBorders>
              <w:top w:val="single" w:sz="4" w:space="0" w:color="auto"/>
              <w:bottom w:val="single" w:sz="4" w:space="0" w:color="auto"/>
            </w:tcBorders>
            <w:shd w:val="clear" w:color="auto" w:fill="auto"/>
            <w:noWrap/>
            <w:vAlign w:val="center"/>
            <w:hideMark/>
          </w:tcPr>
          <w:p w:rsidR="0077408D" w:rsidRPr="00053007" w:rsidRDefault="0077408D" w:rsidP="00F00B95">
            <w:pPr>
              <w:jc w:val="center"/>
              <w:rPr>
                <w:rFonts w:ascii="Calibri" w:eastAsia="Times New Roman" w:hAnsi="Calibri" w:cs="Calibri"/>
                <w:b/>
                <w:bCs/>
                <w:color w:val="000000"/>
                <w:sz w:val="20"/>
                <w:szCs w:val="20"/>
              </w:rPr>
            </w:pPr>
            <w:r w:rsidRPr="00053007">
              <w:rPr>
                <w:rFonts w:ascii="Calibri" w:eastAsia="Times New Roman" w:hAnsi="Calibri" w:cs="Calibri"/>
                <w:b/>
                <w:bCs/>
                <w:color w:val="000000"/>
                <w:sz w:val="20"/>
                <w:szCs w:val="20"/>
              </w:rPr>
              <w:t>Clave</w:t>
            </w:r>
          </w:p>
        </w:tc>
        <w:tc>
          <w:tcPr>
            <w:tcW w:w="2106" w:type="pct"/>
            <w:tcBorders>
              <w:top w:val="single" w:sz="4" w:space="0" w:color="auto"/>
              <w:bottom w:val="single" w:sz="4" w:space="0" w:color="auto"/>
            </w:tcBorders>
            <w:shd w:val="clear" w:color="auto" w:fill="auto"/>
            <w:vAlign w:val="center"/>
            <w:hideMark/>
          </w:tcPr>
          <w:p w:rsidR="0077408D" w:rsidRPr="00053007" w:rsidRDefault="0077408D" w:rsidP="00F00B95">
            <w:pPr>
              <w:rPr>
                <w:rFonts w:ascii="Calibri" w:eastAsia="Times New Roman" w:hAnsi="Calibri" w:cs="Calibri"/>
                <w:b/>
                <w:bCs/>
                <w:color w:val="000000"/>
                <w:sz w:val="20"/>
                <w:szCs w:val="20"/>
              </w:rPr>
            </w:pPr>
            <w:r w:rsidRPr="00053007">
              <w:rPr>
                <w:rFonts w:ascii="Calibri" w:eastAsia="Times New Roman" w:hAnsi="Calibri" w:cs="Calibri"/>
                <w:b/>
                <w:bCs/>
                <w:color w:val="000000"/>
                <w:sz w:val="20"/>
                <w:szCs w:val="20"/>
              </w:rPr>
              <w:t>Tipo de Programa</w:t>
            </w:r>
          </w:p>
        </w:tc>
      </w:tr>
      <w:tr w:rsidR="0077408D" w:rsidRPr="00053007" w:rsidTr="00F00B95">
        <w:trPr>
          <w:trHeight w:val="70"/>
        </w:trPr>
        <w:tc>
          <w:tcPr>
            <w:tcW w:w="307" w:type="pct"/>
            <w:tcBorders>
              <w:top w:val="single" w:sz="4" w:space="0" w:color="auto"/>
            </w:tcBorders>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S</w:t>
            </w:r>
          </w:p>
        </w:tc>
        <w:tc>
          <w:tcPr>
            <w:tcW w:w="2197" w:type="pct"/>
            <w:tcBorders>
              <w:top w:val="single" w:sz="4" w:space="0" w:color="auto"/>
            </w:tcBorders>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Sujetos a reglas de operación</w:t>
            </w:r>
          </w:p>
        </w:tc>
        <w:tc>
          <w:tcPr>
            <w:tcW w:w="82" w:type="pct"/>
            <w:tcBorders>
              <w:top w:val="single" w:sz="4" w:space="0" w:color="auto"/>
            </w:tcBorders>
          </w:tcPr>
          <w:p w:rsidR="0077408D" w:rsidRPr="00470D24" w:rsidRDefault="0077408D" w:rsidP="00F00B95">
            <w:pPr>
              <w:jc w:val="center"/>
              <w:rPr>
                <w:rFonts w:ascii="Calibri" w:eastAsia="Times New Roman" w:hAnsi="Calibri" w:cs="Calibri"/>
                <w:i/>
                <w:iCs/>
                <w:color w:val="000000"/>
                <w:sz w:val="14"/>
                <w:szCs w:val="18"/>
              </w:rPr>
            </w:pPr>
          </w:p>
        </w:tc>
        <w:tc>
          <w:tcPr>
            <w:tcW w:w="308" w:type="pct"/>
            <w:tcBorders>
              <w:top w:val="single" w:sz="4" w:space="0" w:color="auto"/>
            </w:tcBorders>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W</w:t>
            </w:r>
          </w:p>
        </w:tc>
        <w:tc>
          <w:tcPr>
            <w:tcW w:w="2106" w:type="pct"/>
            <w:tcBorders>
              <w:top w:val="single" w:sz="4" w:space="0" w:color="auto"/>
            </w:tcBorders>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Operaciones ajenas</w:t>
            </w:r>
          </w:p>
        </w:tc>
      </w:tr>
      <w:tr w:rsidR="0077408D" w:rsidRPr="00053007" w:rsidTr="00F00B95">
        <w:trPr>
          <w:trHeight w:val="113"/>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U</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Otros subsidios</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L</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Obligaciones de cumplimiento de resolución jurisdiccional</w:t>
            </w:r>
          </w:p>
        </w:tc>
      </w:tr>
      <w:tr w:rsidR="0077408D" w:rsidRPr="00053007" w:rsidTr="00F00B95">
        <w:trPr>
          <w:trHeight w:val="7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E</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Prestación de servicios públicos</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N</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Desastres naturales</w:t>
            </w:r>
          </w:p>
        </w:tc>
      </w:tr>
      <w:tr w:rsidR="0077408D" w:rsidRPr="00053007" w:rsidTr="00F00B95">
        <w:trPr>
          <w:trHeight w:val="7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B</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Provisión de bienes públicos</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J</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Pensiones y jubilaciones</w:t>
            </w:r>
          </w:p>
        </w:tc>
      </w:tr>
      <w:tr w:rsidR="0077408D" w:rsidRPr="00053007" w:rsidTr="00F00B95">
        <w:trPr>
          <w:trHeight w:val="256"/>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Planeación, seguimiento y evaluación de políticas públicas</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T</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Aportaciones a la seguridad social</w:t>
            </w:r>
          </w:p>
        </w:tc>
      </w:tr>
      <w:tr w:rsidR="0077408D" w:rsidRPr="00053007" w:rsidTr="00F00B95">
        <w:trPr>
          <w:trHeight w:val="7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F</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Promoción y fomento</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Y</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Aportaciones a fondos de estabilización</w:t>
            </w:r>
          </w:p>
        </w:tc>
      </w:tr>
      <w:tr w:rsidR="0077408D" w:rsidRPr="00053007" w:rsidTr="00F00B95">
        <w:trPr>
          <w:trHeight w:val="7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G</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Regulación y supervisión</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Z</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Aportaciones a fondos de inversión y reestructura de pensiones</w:t>
            </w:r>
          </w:p>
        </w:tc>
      </w:tr>
      <w:tr w:rsidR="0077408D" w:rsidRPr="00053007" w:rsidTr="00F00B95">
        <w:trPr>
          <w:trHeight w:val="34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Funciones de las fuerzas armadas (únicamente gobierno federal)</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I</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Gasto federalizado</w:t>
            </w:r>
          </w:p>
        </w:tc>
      </w:tr>
      <w:tr w:rsidR="0077408D" w:rsidRPr="00053007" w:rsidTr="00F00B95">
        <w:trPr>
          <w:trHeight w:val="7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R</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Específicos</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C</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Participaciones a entidades federativas y municipios</w:t>
            </w:r>
          </w:p>
        </w:tc>
      </w:tr>
      <w:tr w:rsidR="0077408D" w:rsidRPr="00053007" w:rsidTr="00F00B95">
        <w:trPr>
          <w:trHeight w:val="280"/>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K</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Proyectos de inversión</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D</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Costo financiero, deuda o apoyos a deudores y ahorradores de la banca</w:t>
            </w:r>
          </w:p>
        </w:tc>
      </w:tr>
      <w:tr w:rsidR="0077408D" w:rsidRPr="00053007" w:rsidTr="00F00B95">
        <w:trPr>
          <w:trHeight w:val="101"/>
        </w:trPr>
        <w:tc>
          <w:tcPr>
            <w:tcW w:w="307"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M</w:t>
            </w:r>
          </w:p>
        </w:tc>
        <w:tc>
          <w:tcPr>
            <w:tcW w:w="2197"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Apoyo al proceso presupuestario y para mejorar la eficiencia institucional</w:t>
            </w:r>
          </w:p>
        </w:tc>
        <w:tc>
          <w:tcPr>
            <w:tcW w:w="82" w:type="pct"/>
          </w:tcPr>
          <w:p w:rsidR="0077408D" w:rsidRPr="00470D24" w:rsidRDefault="0077408D" w:rsidP="00F00B95">
            <w:pPr>
              <w:jc w:val="center"/>
              <w:rPr>
                <w:rFonts w:ascii="Calibri" w:eastAsia="Times New Roman" w:hAnsi="Calibri" w:cs="Calibri"/>
                <w:i/>
                <w:iCs/>
                <w:color w:val="000000"/>
                <w:sz w:val="14"/>
                <w:szCs w:val="18"/>
              </w:rPr>
            </w:pPr>
          </w:p>
        </w:tc>
        <w:tc>
          <w:tcPr>
            <w:tcW w:w="308" w:type="pct"/>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H</w:t>
            </w:r>
          </w:p>
        </w:tc>
        <w:tc>
          <w:tcPr>
            <w:tcW w:w="2106" w:type="pct"/>
            <w:shd w:val="clear" w:color="auto" w:fill="auto"/>
            <w:vAlign w:val="center"/>
            <w:hideMark/>
          </w:tcPr>
          <w:p w:rsidR="0077408D" w:rsidRPr="00053007"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Adeudos de ejercicios fiscales anteriores</w:t>
            </w:r>
          </w:p>
        </w:tc>
      </w:tr>
      <w:tr w:rsidR="0077408D" w:rsidRPr="00053007" w:rsidTr="00F00B95">
        <w:trPr>
          <w:trHeight w:val="70"/>
        </w:trPr>
        <w:tc>
          <w:tcPr>
            <w:tcW w:w="307" w:type="pct"/>
            <w:tcBorders>
              <w:bottom w:val="single" w:sz="4" w:space="0" w:color="auto"/>
            </w:tcBorders>
            <w:shd w:val="clear" w:color="auto" w:fill="auto"/>
            <w:noWrap/>
            <w:vAlign w:val="center"/>
            <w:hideMark/>
          </w:tcPr>
          <w:p w:rsidR="0077408D" w:rsidRPr="00053007" w:rsidRDefault="0077408D" w:rsidP="00F00B95">
            <w:pPr>
              <w:jc w:val="cente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O</w:t>
            </w:r>
          </w:p>
        </w:tc>
        <w:tc>
          <w:tcPr>
            <w:tcW w:w="4693" w:type="pct"/>
            <w:gridSpan w:val="4"/>
            <w:tcBorders>
              <w:bottom w:val="single" w:sz="4" w:space="0" w:color="auto"/>
            </w:tcBorders>
            <w:shd w:val="clear" w:color="auto" w:fill="auto"/>
            <w:vAlign w:val="center"/>
            <w:hideMark/>
          </w:tcPr>
          <w:p w:rsidR="0077408D" w:rsidRPr="00F64F0B" w:rsidRDefault="0077408D" w:rsidP="00F00B95">
            <w:pPr>
              <w:rPr>
                <w:rFonts w:ascii="Calibri" w:eastAsia="Times New Roman" w:hAnsi="Calibri" w:cs="Calibri"/>
                <w:i/>
                <w:iCs/>
                <w:color w:val="000000"/>
                <w:sz w:val="18"/>
                <w:szCs w:val="18"/>
              </w:rPr>
            </w:pPr>
            <w:r w:rsidRPr="00053007">
              <w:rPr>
                <w:rFonts w:ascii="Calibri" w:eastAsia="Times New Roman" w:hAnsi="Calibri" w:cs="Calibri"/>
                <w:i/>
                <w:iCs/>
                <w:color w:val="000000"/>
                <w:sz w:val="18"/>
                <w:szCs w:val="18"/>
              </w:rPr>
              <w:t>Apoyo a la función pública y al mejoramiento de la gestión</w:t>
            </w:r>
          </w:p>
        </w:tc>
      </w:tr>
    </w:tbl>
    <w:p w:rsidR="0077408D" w:rsidRDefault="0077408D" w:rsidP="0077408D">
      <w:pPr>
        <w:pStyle w:val="Prrafodelista"/>
        <w:widowControl/>
        <w:adjustRightInd w:val="0"/>
        <w:ind w:left="567" w:firstLine="0"/>
        <w:contextualSpacing/>
        <w:jc w:val="both"/>
        <w:rPr>
          <w:rFonts w:ascii="Arial" w:hAnsi="Arial" w:cs="Arial"/>
          <w:b/>
          <w:bCs/>
          <w:sz w:val="32"/>
          <w:szCs w:val="39"/>
        </w:rPr>
      </w:pPr>
    </w:p>
    <w:p w:rsidR="0077408D" w:rsidRDefault="0077408D" w:rsidP="0077408D">
      <w:pPr>
        <w:pStyle w:val="Prrafodelista"/>
        <w:widowControl/>
        <w:adjustRightInd w:val="0"/>
        <w:ind w:left="567" w:firstLine="0"/>
        <w:contextualSpacing/>
        <w:jc w:val="both"/>
        <w:rPr>
          <w:rFonts w:ascii="Arial" w:hAnsi="Arial" w:cs="Arial"/>
          <w:b/>
          <w:bCs/>
          <w:sz w:val="32"/>
          <w:szCs w:val="39"/>
        </w:rPr>
      </w:pPr>
    </w:p>
    <w:p w:rsidR="0077408D" w:rsidRPr="008C2763"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Pr>
          <w:rFonts w:ascii="Arial" w:hAnsi="Arial" w:cs="Arial"/>
          <w:b/>
          <w:bCs/>
          <w:sz w:val="32"/>
          <w:szCs w:val="39"/>
        </w:rPr>
        <w:t>Definición de la Matriz</w:t>
      </w:r>
      <w:r w:rsidRPr="008C2763">
        <w:rPr>
          <w:rFonts w:ascii="Arial" w:hAnsi="Arial" w:cs="Arial"/>
          <w:b/>
          <w:bCs/>
          <w:sz w:val="32"/>
          <w:szCs w:val="39"/>
        </w:rPr>
        <w:t xml:space="preserve"> de Indicadores de Resultados (MIR)</w:t>
      </w:r>
      <w:r>
        <w:rPr>
          <w:rFonts w:ascii="Arial" w:hAnsi="Arial" w:cs="Arial"/>
          <w:b/>
          <w:bCs/>
          <w:sz w:val="32"/>
          <w:szCs w:val="39"/>
        </w:rPr>
        <w:t>.</w:t>
      </w:r>
    </w:p>
    <w:p w:rsidR="0077408D" w:rsidRPr="005449D9" w:rsidRDefault="0077408D" w:rsidP="0077408D">
      <w:pPr>
        <w:adjustRightInd w:val="0"/>
        <w:jc w:val="both"/>
        <w:rPr>
          <w:rFonts w:ascii="Arial" w:hAnsi="Arial" w:cs="Arial"/>
          <w:sz w:val="12"/>
          <w:szCs w:val="23"/>
        </w:rPr>
      </w:pPr>
    </w:p>
    <w:p w:rsidR="0077408D" w:rsidRDefault="0077408D" w:rsidP="0077408D">
      <w:pPr>
        <w:adjustRightInd w:val="0"/>
        <w:spacing w:after="120"/>
        <w:jc w:val="both"/>
        <w:rPr>
          <w:rFonts w:ascii="Arial" w:hAnsi="Arial" w:cs="Arial"/>
          <w:szCs w:val="23"/>
        </w:rPr>
      </w:pPr>
      <w:r>
        <w:rPr>
          <w:rFonts w:ascii="Arial" w:hAnsi="Arial" w:cs="Arial"/>
          <w:szCs w:val="23"/>
        </w:rPr>
        <w:t xml:space="preserve">El fundamento de la presente Puesta en Vigor del </w:t>
      </w:r>
      <w:r w:rsidRPr="00162BC5">
        <w:rPr>
          <w:rFonts w:ascii="Arial" w:hAnsi="Arial" w:cs="Arial"/>
          <w:i/>
          <w:szCs w:val="20"/>
        </w:rPr>
        <w:t>Presupuesto basado en Resultados</w:t>
      </w:r>
      <w:r>
        <w:rPr>
          <w:rFonts w:ascii="Arial" w:hAnsi="Arial" w:cs="Arial"/>
          <w:i/>
          <w:szCs w:val="20"/>
        </w:rPr>
        <w:t xml:space="preserve"> (</w:t>
      </w:r>
      <w:proofErr w:type="spellStart"/>
      <w:r>
        <w:rPr>
          <w:rFonts w:ascii="Arial" w:hAnsi="Arial" w:cs="Arial"/>
          <w:i/>
          <w:szCs w:val="20"/>
        </w:rPr>
        <w:t>PbR</w:t>
      </w:r>
      <w:proofErr w:type="spellEnd"/>
      <w:r>
        <w:rPr>
          <w:rFonts w:ascii="Arial" w:hAnsi="Arial" w:cs="Arial"/>
          <w:i/>
          <w:szCs w:val="20"/>
        </w:rPr>
        <w:t xml:space="preserve">) </w:t>
      </w:r>
      <w:r>
        <w:rPr>
          <w:rFonts w:ascii="Arial" w:hAnsi="Arial" w:cs="Arial"/>
          <w:szCs w:val="23"/>
        </w:rPr>
        <w:t>es la incorporación de las Matrices de Indicadores de Resultados (MIR) dentro del Presupuesto de Egresos del Estado (PEE)</w:t>
      </w:r>
      <w:r>
        <w:rPr>
          <w:rFonts w:ascii="Arial" w:hAnsi="Arial" w:cs="Arial"/>
          <w:i/>
          <w:szCs w:val="20"/>
        </w:rPr>
        <w:t xml:space="preserve">, </w:t>
      </w:r>
      <w:r>
        <w:rPr>
          <w:rFonts w:ascii="Arial" w:hAnsi="Arial" w:cs="Arial"/>
          <w:szCs w:val="23"/>
        </w:rPr>
        <w:t>de cada Programa presupuestario (</w:t>
      </w:r>
      <w:proofErr w:type="spellStart"/>
      <w:r>
        <w:rPr>
          <w:rFonts w:ascii="Arial" w:hAnsi="Arial" w:cs="Arial"/>
          <w:szCs w:val="23"/>
        </w:rPr>
        <w:t>Pp</w:t>
      </w:r>
      <w:proofErr w:type="spellEnd"/>
      <w:r>
        <w:rPr>
          <w:rFonts w:ascii="Arial" w:hAnsi="Arial" w:cs="Arial"/>
          <w:szCs w:val="23"/>
        </w:rPr>
        <w:t>) de las dependencias y entidades del Poder Ejecutivo estatal.</w:t>
      </w:r>
    </w:p>
    <w:p w:rsidR="0077408D" w:rsidRDefault="0077408D" w:rsidP="0077408D">
      <w:pPr>
        <w:adjustRightInd w:val="0"/>
        <w:spacing w:after="120"/>
        <w:jc w:val="both"/>
        <w:rPr>
          <w:rFonts w:ascii="Arial" w:hAnsi="Arial" w:cs="Arial"/>
          <w:i/>
          <w:szCs w:val="20"/>
        </w:rPr>
      </w:pPr>
      <w:r>
        <w:rPr>
          <w:rFonts w:ascii="Arial" w:hAnsi="Arial" w:cs="Arial"/>
          <w:szCs w:val="23"/>
        </w:rPr>
        <w:t xml:space="preserve">La MIR es un cuadro donde se estructura una serie de columnas y filas “4x4”, donde en la primera columna se establece la lógica vertical del </w:t>
      </w:r>
      <w:proofErr w:type="spellStart"/>
      <w:r>
        <w:rPr>
          <w:rFonts w:ascii="Arial" w:hAnsi="Arial" w:cs="Arial"/>
          <w:szCs w:val="23"/>
        </w:rPr>
        <w:t>Pp</w:t>
      </w:r>
      <w:proofErr w:type="spellEnd"/>
      <w:r>
        <w:rPr>
          <w:rFonts w:ascii="Arial" w:hAnsi="Arial" w:cs="Arial"/>
          <w:szCs w:val="23"/>
        </w:rPr>
        <w:t xml:space="preserve">, es decir es donde se describe, ordenados de manera jerárquica y en 4 niveles (en las 4 filas), los objetivos del </w:t>
      </w:r>
      <w:proofErr w:type="spellStart"/>
      <w:r>
        <w:rPr>
          <w:rFonts w:ascii="Arial" w:hAnsi="Arial" w:cs="Arial"/>
          <w:szCs w:val="23"/>
        </w:rPr>
        <w:t>Pp</w:t>
      </w:r>
      <w:proofErr w:type="spellEnd"/>
      <w:r>
        <w:rPr>
          <w:rFonts w:ascii="Arial" w:hAnsi="Arial" w:cs="Arial"/>
          <w:szCs w:val="23"/>
        </w:rPr>
        <w:t>; y en las 3 columnas restantes se establecen los indicadores, medios de verificación y supuestos para medir el cumplimiento de los objetivos. La MIR tiene las siguientes características:</w:t>
      </w:r>
    </w:p>
    <w:p w:rsidR="0077408D" w:rsidRPr="006C67B0" w:rsidRDefault="0077408D" w:rsidP="00CC5D51">
      <w:pPr>
        <w:pStyle w:val="Prrafodelista"/>
        <w:widowControl/>
        <w:numPr>
          <w:ilvl w:val="0"/>
          <w:numId w:val="23"/>
        </w:numPr>
        <w:adjustRightInd w:val="0"/>
        <w:ind w:left="284" w:hanging="284"/>
        <w:contextualSpacing/>
        <w:jc w:val="both"/>
        <w:rPr>
          <w:rFonts w:ascii="Arial" w:hAnsi="Arial" w:cs="Arial"/>
          <w:color w:val="000000" w:themeColor="text1"/>
          <w:szCs w:val="23"/>
        </w:rPr>
      </w:pPr>
      <w:r w:rsidRPr="006C67B0">
        <w:rPr>
          <w:rFonts w:ascii="Arial" w:hAnsi="Arial" w:cs="Arial"/>
          <w:color w:val="000000" w:themeColor="text1"/>
          <w:szCs w:val="23"/>
        </w:rPr>
        <w:t>La MIR es la herramienta oficial de planeación y programación que coadyuva a establecer</w:t>
      </w:r>
      <w:r w:rsidRPr="006C67B0">
        <w:rPr>
          <w:rFonts w:ascii="Arial" w:hAnsi="Arial" w:cs="Arial"/>
          <w:color w:val="000000" w:themeColor="text1"/>
          <w:sz w:val="24"/>
          <w:szCs w:val="23"/>
        </w:rPr>
        <w:t xml:space="preserve"> </w:t>
      </w:r>
      <w:r w:rsidRPr="006C67B0">
        <w:rPr>
          <w:rFonts w:ascii="Arial" w:hAnsi="Arial" w:cs="Arial"/>
          <w:color w:val="000000" w:themeColor="text1"/>
          <w:szCs w:val="23"/>
        </w:rPr>
        <w:t xml:space="preserve">los objetivos </w:t>
      </w:r>
      <w:r>
        <w:rPr>
          <w:rFonts w:ascii="Arial" w:hAnsi="Arial" w:cs="Arial"/>
          <w:color w:val="000000" w:themeColor="text1"/>
          <w:szCs w:val="23"/>
        </w:rPr>
        <w:t xml:space="preserve">y metas </w:t>
      </w:r>
      <w:r w:rsidRPr="006C67B0">
        <w:rPr>
          <w:rFonts w:ascii="Arial" w:hAnsi="Arial" w:cs="Arial"/>
          <w:color w:val="000000" w:themeColor="text1"/>
          <w:szCs w:val="23"/>
        </w:rPr>
        <w:t xml:space="preserve">de los </w:t>
      </w:r>
      <w:proofErr w:type="spellStart"/>
      <w:r w:rsidRPr="006C67B0">
        <w:rPr>
          <w:rFonts w:ascii="Arial" w:hAnsi="Arial" w:cs="Arial"/>
          <w:color w:val="000000" w:themeColor="text1"/>
          <w:szCs w:val="23"/>
        </w:rPr>
        <w:t>Pp</w:t>
      </w:r>
      <w:proofErr w:type="spellEnd"/>
      <w:r w:rsidRPr="006C67B0">
        <w:rPr>
          <w:rFonts w:ascii="Arial" w:hAnsi="Arial" w:cs="Arial"/>
          <w:color w:val="000000" w:themeColor="text1"/>
          <w:szCs w:val="23"/>
        </w:rPr>
        <w:t xml:space="preserve"> que operan las instituciones gubernamentales y es el instrumento mediante el cual se da seguimiento y monitoreo a cada </w:t>
      </w:r>
      <w:proofErr w:type="spellStart"/>
      <w:r w:rsidRPr="006C67B0">
        <w:rPr>
          <w:rFonts w:ascii="Arial" w:hAnsi="Arial" w:cs="Arial"/>
          <w:color w:val="000000" w:themeColor="text1"/>
          <w:szCs w:val="23"/>
        </w:rPr>
        <w:t>Pp</w:t>
      </w:r>
      <w:proofErr w:type="spellEnd"/>
      <w:r w:rsidRPr="006C67B0">
        <w:rPr>
          <w:rFonts w:ascii="Arial" w:hAnsi="Arial" w:cs="Arial"/>
          <w:color w:val="000000" w:themeColor="text1"/>
          <w:szCs w:val="23"/>
        </w:rPr>
        <w:t xml:space="preserve"> durante su ejecución.</w:t>
      </w:r>
    </w:p>
    <w:p w:rsidR="0077408D" w:rsidRPr="007435C2" w:rsidRDefault="0077408D" w:rsidP="0077408D">
      <w:pPr>
        <w:adjustRightInd w:val="0"/>
        <w:ind w:left="284" w:hanging="284"/>
        <w:jc w:val="both"/>
        <w:rPr>
          <w:rFonts w:ascii="Arial" w:hAnsi="Arial" w:cs="Arial"/>
          <w:color w:val="000000" w:themeColor="text1"/>
          <w:sz w:val="6"/>
          <w:szCs w:val="23"/>
        </w:rPr>
      </w:pPr>
    </w:p>
    <w:p w:rsidR="0077408D" w:rsidRPr="006C67B0" w:rsidRDefault="0077408D" w:rsidP="00CC5D51">
      <w:pPr>
        <w:pStyle w:val="Prrafodelista"/>
        <w:widowControl/>
        <w:numPr>
          <w:ilvl w:val="0"/>
          <w:numId w:val="23"/>
        </w:numPr>
        <w:adjustRightInd w:val="0"/>
        <w:ind w:left="284" w:hanging="284"/>
        <w:contextualSpacing/>
        <w:jc w:val="both"/>
        <w:rPr>
          <w:rFonts w:ascii="Arial" w:hAnsi="Arial" w:cs="Arial"/>
          <w:color w:val="000000" w:themeColor="text1"/>
          <w:szCs w:val="23"/>
        </w:rPr>
      </w:pPr>
      <w:r w:rsidRPr="006C67B0">
        <w:rPr>
          <w:rFonts w:ascii="Arial" w:hAnsi="Arial" w:cs="Arial"/>
          <w:color w:val="000000" w:themeColor="text1"/>
          <w:szCs w:val="23"/>
        </w:rPr>
        <w:t>La MIR expresa en forma sencilla, ordenada y homogénea</w:t>
      </w:r>
      <w:r>
        <w:rPr>
          <w:rFonts w:ascii="Arial" w:hAnsi="Arial" w:cs="Arial"/>
          <w:color w:val="000000" w:themeColor="text1"/>
          <w:szCs w:val="23"/>
        </w:rPr>
        <w:t>,</w:t>
      </w:r>
      <w:r w:rsidRPr="006C67B0">
        <w:rPr>
          <w:rFonts w:ascii="Arial" w:hAnsi="Arial" w:cs="Arial"/>
          <w:color w:val="000000" w:themeColor="text1"/>
          <w:szCs w:val="23"/>
        </w:rPr>
        <w:t xml:space="preserve"> el diseño y la lógica interna de los </w:t>
      </w:r>
      <w:r>
        <w:rPr>
          <w:rFonts w:ascii="Arial" w:hAnsi="Arial" w:cs="Arial"/>
          <w:color w:val="000000" w:themeColor="text1"/>
          <w:szCs w:val="23"/>
        </w:rPr>
        <w:t>Programas</w:t>
      </w:r>
      <w:r w:rsidRPr="006C67B0">
        <w:rPr>
          <w:rFonts w:ascii="Arial" w:hAnsi="Arial" w:cs="Arial"/>
          <w:color w:val="000000" w:themeColor="text1"/>
          <w:szCs w:val="23"/>
        </w:rPr>
        <w:t xml:space="preserve"> </w:t>
      </w:r>
      <w:r>
        <w:rPr>
          <w:rFonts w:ascii="Arial" w:hAnsi="Arial" w:cs="Arial"/>
          <w:color w:val="000000" w:themeColor="text1"/>
          <w:szCs w:val="23"/>
        </w:rPr>
        <w:t>presupuestarios</w:t>
      </w:r>
      <w:r w:rsidRPr="006C67B0">
        <w:rPr>
          <w:rFonts w:ascii="Arial" w:hAnsi="Arial" w:cs="Arial"/>
          <w:color w:val="000000" w:themeColor="text1"/>
          <w:szCs w:val="23"/>
        </w:rPr>
        <w:t xml:space="preserve"> (</w:t>
      </w:r>
      <w:proofErr w:type="spellStart"/>
      <w:r w:rsidRPr="006C67B0">
        <w:rPr>
          <w:rFonts w:ascii="Arial" w:hAnsi="Arial" w:cs="Arial"/>
          <w:color w:val="000000" w:themeColor="text1"/>
          <w:szCs w:val="23"/>
        </w:rPr>
        <w:t>Pp</w:t>
      </w:r>
      <w:proofErr w:type="spellEnd"/>
      <w:r w:rsidRPr="006C67B0">
        <w:rPr>
          <w:rFonts w:ascii="Arial" w:hAnsi="Arial" w:cs="Arial"/>
          <w:color w:val="000000" w:themeColor="text1"/>
          <w:szCs w:val="23"/>
        </w:rPr>
        <w:t>).</w:t>
      </w:r>
    </w:p>
    <w:p w:rsidR="0077408D" w:rsidRPr="007435C2" w:rsidRDefault="0077408D" w:rsidP="0077408D">
      <w:pPr>
        <w:pStyle w:val="Prrafodelista"/>
        <w:adjustRightInd w:val="0"/>
        <w:ind w:left="284" w:hanging="284"/>
        <w:jc w:val="both"/>
        <w:rPr>
          <w:rFonts w:ascii="Arial" w:hAnsi="Arial" w:cs="Arial"/>
          <w:color w:val="000000" w:themeColor="text1"/>
          <w:sz w:val="6"/>
          <w:szCs w:val="23"/>
        </w:rPr>
      </w:pPr>
    </w:p>
    <w:p w:rsidR="0077408D" w:rsidRPr="006C67B0" w:rsidRDefault="0077408D" w:rsidP="00CC5D51">
      <w:pPr>
        <w:pStyle w:val="Prrafodelista"/>
        <w:widowControl/>
        <w:numPr>
          <w:ilvl w:val="0"/>
          <w:numId w:val="23"/>
        </w:numPr>
        <w:adjustRightInd w:val="0"/>
        <w:ind w:left="284" w:hanging="284"/>
        <w:contextualSpacing/>
        <w:jc w:val="both"/>
        <w:rPr>
          <w:rFonts w:ascii="Arial" w:hAnsi="Arial" w:cs="Arial"/>
          <w:color w:val="000000" w:themeColor="text1"/>
          <w:szCs w:val="23"/>
        </w:rPr>
      </w:pPr>
      <w:r w:rsidRPr="006C67B0">
        <w:rPr>
          <w:rFonts w:ascii="Arial" w:hAnsi="Arial" w:cs="Arial"/>
          <w:color w:val="000000" w:themeColor="text1"/>
          <w:szCs w:val="23"/>
        </w:rPr>
        <w:t>Es una herram</w:t>
      </w:r>
      <w:r>
        <w:rPr>
          <w:rFonts w:ascii="Arial" w:hAnsi="Arial" w:cs="Arial"/>
          <w:color w:val="000000" w:themeColor="text1"/>
          <w:szCs w:val="23"/>
        </w:rPr>
        <w:t>ienta de monitoreo y evaluación</w:t>
      </w:r>
      <w:r w:rsidRPr="006C67B0">
        <w:rPr>
          <w:rFonts w:ascii="Arial" w:hAnsi="Arial" w:cs="Arial"/>
          <w:color w:val="000000" w:themeColor="text1"/>
          <w:szCs w:val="23"/>
        </w:rPr>
        <w:t xml:space="preserve"> que tiene el objetivo de entregar información sobre el nivel de desempeño </w:t>
      </w:r>
      <w:r>
        <w:rPr>
          <w:rFonts w:ascii="Arial" w:hAnsi="Arial" w:cs="Arial"/>
          <w:color w:val="000000" w:themeColor="text1"/>
          <w:szCs w:val="23"/>
        </w:rPr>
        <w:t>y resultados</w:t>
      </w:r>
      <w:r w:rsidRPr="006C67B0">
        <w:rPr>
          <w:rFonts w:ascii="Arial" w:hAnsi="Arial" w:cs="Arial"/>
          <w:color w:val="000000" w:themeColor="text1"/>
          <w:szCs w:val="23"/>
        </w:rPr>
        <w:t xml:space="preserve"> de los Pp.</w:t>
      </w:r>
    </w:p>
    <w:p w:rsidR="0077408D" w:rsidRPr="007435C2" w:rsidRDefault="0077408D" w:rsidP="0077408D">
      <w:pPr>
        <w:adjustRightInd w:val="0"/>
        <w:ind w:left="284" w:hanging="284"/>
        <w:jc w:val="both"/>
        <w:rPr>
          <w:rFonts w:ascii="Arial" w:hAnsi="Arial" w:cs="Arial"/>
          <w:color w:val="000000" w:themeColor="text1"/>
          <w:sz w:val="6"/>
          <w:szCs w:val="23"/>
        </w:rPr>
      </w:pPr>
    </w:p>
    <w:p w:rsidR="0077408D" w:rsidRPr="006C67B0" w:rsidRDefault="0077408D" w:rsidP="00CC5D51">
      <w:pPr>
        <w:pStyle w:val="Prrafodelista"/>
        <w:widowControl/>
        <w:numPr>
          <w:ilvl w:val="0"/>
          <w:numId w:val="23"/>
        </w:numPr>
        <w:adjustRightInd w:val="0"/>
        <w:ind w:left="284" w:hanging="284"/>
        <w:contextualSpacing/>
        <w:jc w:val="both"/>
        <w:rPr>
          <w:rFonts w:ascii="Arial" w:hAnsi="Arial" w:cs="Arial"/>
          <w:color w:val="000000" w:themeColor="text1"/>
          <w:szCs w:val="23"/>
        </w:rPr>
      </w:pPr>
      <w:r w:rsidRPr="006C67B0">
        <w:rPr>
          <w:rFonts w:ascii="Arial" w:hAnsi="Arial" w:cs="Arial"/>
          <w:color w:val="000000" w:themeColor="text1"/>
          <w:szCs w:val="23"/>
        </w:rPr>
        <w:t xml:space="preserve">Constituye la base para el funcionamiento del Sistema de Evaluación del Desempeño (SED), el cual incluye la mejora continua de los </w:t>
      </w:r>
      <w:proofErr w:type="spellStart"/>
      <w:r w:rsidRPr="006C67B0">
        <w:rPr>
          <w:rFonts w:ascii="Arial" w:hAnsi="Arial" w:cs="Arial"/>
          <w:color w:val="000000" w:themeColor="text1"/>
          <w:szCs w:val="23"/>
        </w:rPr>
        <w:t>Pp</w:t>
      </w:r>
      <w:proofErr w:type="spellEnd"/>
      <w:r w:rsidRPr="006C67B0">
        <w:rPr>
          <w:rFonts w:ascii="Arial" w:hAnsi="Arial" w:cs="Arial"/>
          <w:color w:val="000000" w:themeColor="text1"/>
          <w:szCs w:val="23"/>
        </w:rPr>
        <w:t xml:space="preserve"> y de las dependencias. </w:t>
      </w:r>
    </w:p>
    <w:p w:rsidR="0077408D" w:rsidRPr="007435C2" w:rsidRDefault="0077408D" w:rsidP="0077408D">
      <w:pPr>
        <w:adjustRightInd w:val="0"/>
        <w:ind w:left="284" w:hanging="284"/>
        <w:jc w:val="both"/>
        <w:rPr>
          <w:rFonts w:ascii="Arial" w:hAnsi="Arial" w:cs="Arial"/>
          <w:color w:val="000000" w:themeColor="text1"/>
          <w:sz w:val="6"/>
          <w:szCs w:val="23"/>
        </w:rPr>
      </w:pPr>
    </w:p>
    <w:p w:rsidR="0077408D" w:rsidRDefault="0077408D" w:rsidP="00CC5D51">
      <w:pPr>
        <w:pStyle w:val="Prrafodelista"/>
        <w:widowControl/>
        <w:numPr>
          <w:ilvl w:val="0"/>
          <w:numId w:val="23"/>
        </w:numPr>
        <w:adjustRightInd w:val="0"/>
        <w:spacing w:after="60"/>
        <w:ind w:left="284" w:hanging="284"/>
        <w:contextualSpacing/>
        <w:jc w:val="both"/>
        <w:rPr>
          <w:rFonts w:ascii="Arial" w:hAnsi="Arial" w:cs="Arial"/>
          <w:color w:val="000000" w:themeColor="text1"/>
          <w:szCs w:val="23"/>
        </w:rPr>
      </w:pPr>
      <w:r w:rsidRPr="006C67B0">
        <w:rPr>
          <w:rFonts w:ascii="Arial" w:hAnsi="Arial" w:cs="Arial"/>
          <w:color w:val="000000" w:themeColor="text1"/>
          <w:szCs w:val="23"/>
        </w:rPr>
        <w:t>Fundamentalmente</w:t>
      </w:r>
      <w:r>
        <w:rPr>
          <w:rFonts w:ascii="Arial" w:hAnsi="Arial" w:cs="Arial"/>
          <w:color w:val="000000" w:themeColor="text1"/>
          <w:szCs w:val="23"/>
        </w:rPr>
        <w:t>,</w:t>
      </w:r>
      <w:r w:rsidRPr="006C67B0">
        <w:rPr>
          <w:rFonts w:ascii="Arial" w:hAnsi="Arial" w:cs="Arial"/>
          <w:color w:val="000000" w:themeColor="text1"/>
          <w:szCs w:val="23"/>
        </w:rPr>
        <w:t xml:space="preserve"> incluye indicadores en un cuadro esquemático por cada nivel de objetivo del </w:t>
      </w:r>
      <w:proofErr w:type="spellStart"/>
      <w:r w:rsidRPr="006C67B0">
        <w:rPr>
          <w:rFonts w:ascii="Arial" w:hAnsi="Arial" w:cs="Arial"/>
          <w:color w:val="000000" w:themeColor="text1"/>
          <w:szCs w:val="23"/>
        </w:rPr>
        <w:t>Pp</w:t>
      </w:r>
      <w:proofErr w:type="spellEnd"/>
      <w:r>
        <w:rPr>
          <w:rFonts w:ascii="Arial" w:hAnsi="Arial" w:cs="Arial"/>
          <w:color w:val="000000" w:themeColor="text1"/>
          <w:szCs w:val="23"/>
        </w:rPr>
        <w:t xml:space="preserve">: </w:t>
      </w:r>
    </w:p>
    <w:p w:rsidR="0077408D" w:rsidRPr="005449D9" w:rsidRDefault="0077408D" w:rsidP="0077408D">
      <w:pPr>
        <w:pStyle w:val="Prrafodelista"/>
        <w:rPr>
          <w:rFonts w:ascii="Arial" w:hAnsi="Arial" w:cs="Arial"/>
          <w:color w:val="000000" w:themeColor="text1"/>
          <w:sz w:val="6"/>
          <w:szCs w:val="23"/>
        </w:rPr>
      </w:pPr>
    </w:p>
    <w:p w:rsidR="0077408D" w:rsidRPr="00FB4EC1" w:rsidRDefault="0077408D" w:rsidP="00CC5D51">
      <w:pPr>
        <w:pStyle w:val="Prrafodelista"/>
        <w:widowControl/>
        <w:numPr>
          <w:ilvl w:val="0"/>
          <w:numId w:val="24"/>
        </w:numPr>
        <w:adjustRightInd w:val="0"/>
        <w:ind w:left="709" w:hanging="283"/>
        <w:contextualSpacing/>
        <w:jc w:val="both"/>
        <w:rPr>
          <w:rFonts w:ascii="Arial" w:hAnsi="Arial" w:cs="Arial"/>
          <w:color w:val="000000" w:themeColor="text1"/>
          <w:sz w:val="20"/>
          <w:szCs w:val="23"/>
        </w:rPr>
      </w:pPr>
      <w:r>
        <w:rPr>
          <w:rFonts w:ascii="Arial" w:hAnsi="Arial" w:cs="Arial"/>
          <w:color w:val="000000" w:themeColor="text1"/>
          <w:sz w:val="20"/>
          <w:szCs w:val="23"/>
        </w:rPr>
        <w:t>Objetivos E</w:t>
      </w:r>
      <w:r w:rsidRPr="00FB4EC1">
        <w:rPr>
          <w:rFonts w:ascii="Arial" w:hAnsi="Arial" w:cs="Arial"/>
          <w:color w:val="000000" w:themeColor="text1"/>
          <w:sz w:val="20"/>
          <w:szCs w:val="23"/>
        </w:rPr>
        <w:t xml:space="preserve">stratégicos: </w:t>
      </w:r>
      <w:r>
        <w:rPr>
          <w:rFonts w:ascii="Arial" w:hAnsi="Arial" w:cs="Arial"/>
          <w:color w:val="000000" w:themeColor="text1"/>
          <w:sz w:val="20"/>
          <w:szCs w:val="23"/>
        </w:rPr>
        <w:t xml:space="preserve"> </w:t>
      </w:r>
      <w:r w:rsidRPr="00FB4EC1">
        <w:rPr>
          <w:rFonts w:ascii="Arial" w:hAnsi="Arial" w:cs="Arial"/>
          <w:color w:val="000000" w:themeColor="text1"/>
          <w:sz w:val="20"/>
          <w:szCs w:val="23"/>
        </w:rPr>
        <w:t xml:space="preserve">Fin, propósito, </w:t>
      </w:r>
    </w:p>
    <w:p w:rsidR="0077408D" w:rsidRPr="00FB4EC1" w:rsidRDefault="0077408D" w:rsidP="00CC5D51">
      <w:pPr>
        <w:pStyle w:val="Prrafodelista"/>
        <w:widowControl/>
        <w:numPr>
          <w:ilvl w:val="0"/>
          <w:numId w:val="24"/>
        </w:numPr>
        <w:adjustRightInd w:val="0"/>
        <w:ind w:left="709" w:hanging="283"/>
        <w:contextualSpacing/>
        <w:jc w:val="both"/>
        <w:rPr>
          <w:rFonts w:ascii="Arial" w:hAnsi="Arial" w:cs="Arial"/>
          <w:color w:val="000000" w:themeColor="text1"/>
          <w:sz w:val="20"/>
          <w:szCs w:val="23"/>
        </w:rPr>
      </w:pPr>
      <w:r w:rsidRPr="00FB4EC1">
        <w:rPr>
          <w:rFonts w:ascii="Arial" w:hAnsi="Arial" w:cs="Arial"/>
          <w:color w:val="000000" w:themeColor="text1"/>
          <w:sz w:val="20"/>
          <w:szCs w:val="23"/>
        </w:rPr>
        <w:t xml:space="preserve">Objetivos de Gestión:   </w:t>
      </w:r>
      <w:r>
        <w:rPr>
          <w:rFonts w:ascii="Arial" w:hAnsi="Arial" w:cs="Arial"/>
          <w:color w:val="000000" w:themeColor="text1"/>
          <w:sz w:val="20"/>
          <w:szCs w:val="23"/>
        </w:rPr>
        <w:t xml:space="preserve"> </w:t>
      </w:r>
      <w:r w:rsidRPr="00FB4EC1">
        <w:rPr>
          <w:rFonts w:ascii="Arial" w:hAnsi="Arial" w:cs="Arial"/>
          <w:color w:val="000000" w:themeColor="text1"/>
          <w:sz w:val="20"/>
          <w:szCs w:val="23"/>
        </w:rPr>
        <w:t>Componentes y actividades.</w:t>
      </w:r>
    </w:p>
    <w:p w:rsidR="0077408D" w:rsidRPr="00111DAD" w:rsidRDefault="0077408D" w:rsidP="0077408D">
      <w:pPr>
        <w:adjustRightInd w:val="0"/>
        <w:jc w:val="both"/>
        <w:rPr>
          <w:rFonts w:ascii="Arial" w:hAnsi="Arial" w:cs="Arial"/>
          <w:color w:val="000000" w:themeColor="text1"/>
          <w:sz w:val="12"/>
          <w:szCs w:val="23"/>
        </w:rPr>
      </w:pPr>
    </w:p>
    <w:p w:rsidR="0077408D" w:rsidRPr="0045500D" w:rsidRDefault="0077408D" w:rsidP="0077408D">
      <w:pPr>
        <w:adjustRightInd w:val="0"/>
        <w:spacing w:after="120"/>
        <w:jc w:val="both"/>
        <w:rPr>
          <w:rFonts w:ascii="Arial" w:hAnsi="Arial" w:cs="Arial"/>
          <w:color w:val="000000" w:themeColor="text1"/>
          <w:szCs w:val="23"/>
        </w:rPr>
      </w:pPr>
      <w:r w:rsidRPr="0045500D">
        <w:rPr>
          <w:rFonts w:ascii="Arial" w:hAnsi="Arial" w:cs="Arial"/>
          <w:b/>
          <w:color w:val="000000" w:themeColor="text1"/>
          <w:szCs w:val="23"/>
        </w:rPr>
        <w:t>¿Qué es un indicador?</w:t>
      </w:r>
      <w:r w:rsidRPr="0045500D">
        <w:rPr>
          <w:rFonts w:ascii="Arial" w:hAnsi="Arial" w:cs="Arial"/>
          <w:color w:val="000000" w:themeColor="text1"/>
          <w:szCs w:val="23"/>
        </w:rPr>
        <w:t xml:space="preserve"> Un </w:t>
      </w:r>
      <w:r w:rsidRPr="00564F91">
        <w:rPr>
          <w:rFonts w:ascii="Arial" w:hAnsi="Arial" w:cs="Arial"/>
          <w:szCs w:val="23"/>
        </w:rPr>
        <w:t>indicador</w:t>
      </w:r>
      <w:r w:rsidRPr="0045500D">
        <w:rPr>
          <w:rFonts w:ascii="Arial" w:hAnsi="Arial" w:cs="Arial"/>
          <w:color w:val="000000" w:themeColor="text1"/>
          <w:szCs w:val="23"/>
        </w:rPr>
        <w:t xml:space="preserve"> es una expresión cuantitativa</w:t>
      </w:r>
      <w:r>
        <w:rPr>
          <w:rFonts w:ascii="Arial" w:hAnsi="Arial" w:cs="Arial"/>
          <w:color w:val="000000" w:themeColor="text1"/>
          <w:szCs w:val="23"/>
        </w:rPr>
        <w:t xml:space="preserve">, o en su caso cualitativa, </w:t>
      </w:r>
      <w:r w:rsidRPr="0045500D">
        <w:rPr>
          <w:rFonts w:ascii="Arial" w:hAnsi="Arial" w:cs="Arial"/>
          <w:color w:val="000000" w:themeColor="text1"/>
          <w:szCs w:val="23"/>
        </w:rPr>
        <w:t xml:space="preserve">que establece un parámetro </w:t>
      </w:r>
      <w:r>
        <w:rPr>
          <w:rFonts w:ascii="Arial" w:hAnsi="Arial" w:cs="Arial"/>
          <w:color w:val="000000" w:themeColor="text1"/>
          <w:szCs w:val="23"/>
        </w:rPr>
        <w:t>de</w:t>
      </w:r>
      <w:r w:rsidRPr="0045500D">
        <w:rPr>
          <w:rFonts w:ascii="Arial" w:hAnsi="Arial" w:cs="Arial"/>
          <w:color w:val="000000" w:themeColor="text1"/>
          <w:szCs w:val="23"/>
        </w:rPr>
        <w:t xml:space="preserve"> medida sobre el avance de cumplimiento de </w:t>
      </w:r>
      <w:r>
        <w:rPr>
          <w:rFonts w:ascii="Arial" w:hAnsi="Arial" w:cs="Arial"/>
          <w:color w:val="000000" w:themeColor="text1"/>
          <w:szCs w:val="23"/>
        </w:rPr>
        <w:t xml:space="preserve">los </w:t>
      </w:r>
      <w:r w:rsidRPr="0045500D">
        <w:rPr>
          <w:rFonts w:ascii="Arial" w:hAnsi="Arial" w:cs="Arial"/>
          <w:color w:val="000000" w:themeColor="text1"/>
          <w:szCs w:val="23"/>
        </w:rPr>
        <w:t xml:space="preserve">objetivos y metas, a través de </w:t>
      </w:r>
      <w:r>
        <w:rPr>
          <w:rFonts w:ascii="Arial" w:hAnsi="Arial" w:cs="Arial"/>
          <w:color w:val="000000" w:themeColor="text1"/>
          <w:szCs w:val="23"/>
        </w:rPr>
        <w:t xml:space="preserve">la aplicación de </w:t>
      </w:r>
      <w:r w:rsidRPr="0045500D">
        <w:rPr>
          <w:rFonts w:ascii="Arial" w:hAnsi="Arial" w:cs="Arial"/>
          <w:color w:val="000000" w:themeColor="text1"/>
          <w:szCs w:val="23"/>
        </w:rPr>
        <w:t>una fórmula matemática</w:t>
      </w:r>
      <w:r>
        <w:rPr>
          <w:rFonts w:ascii="Arial" w:hAnsi="Arial" w:cs="Arial"/>
          <w:color w:val="000000" w:themeColor="text1"/>
          <w:szCs w:val="23"/>
        </w:rPr>
        <w:t xml:space="preserve"> o algoritmo, misma que puede contener dos o más variables numéricas, hasta ser una fórmula compleja como una tasa o un índice, etcétera</w:t>
      </w:r>
      <w:r w:rsidRPr="0045500D">
        <w:rPr>
          <w:rFonts w:ascii="Arial" w:hAnsi="Arial" w:cs="Arial"/>
          <w:color w:val="000000" w:themeColor="text1"/>
          <w:szCs w:val="23"/>
        </w:rPr>
        <w:t xml:space="preserve">. </w:t>
      </w:r>
    </w:p>
    <w:p w:rsidR="0077408D" w:rsidRDefault="0077408D" w:rsidP="0077408D">
      <w:pPr>
        <w:adjustRightInd w:val="0"/>
        <w:spacing w:after="120"/>
        <w:jc w:val="both"/>
        <w:rPr>
          <w:rFonts w:ascii="Arial" w:hAnsi="Arial" w:cs="Arial"/>
          <w:szCs w:val="23"/>
        </w:rPr>
      </w:pPr>
      <w:r>
        <w:rPr>
          <w:rFonts w:ascii="Arial" w:hAnsi="Arial" w:cs="Arial"/>
          <w:i/>
          <w:szCs w:val="20"/>
        </w:rPr>
        <w:lastRenderedPageBreak/>
        <w:t>Las MIR</w:t>
      </w:r>
      <w:r>
        <w:rPr>
          <w:rFonts w:ascii="Arial" w:hAnsi="Arial" w:cs="Arial"/>
          <w:szCs w:val="23"/>
        </w:rPr>
        <w:t xml:space="preserve"> que se integran al Presupuesto de Egresos del Estado (PEE), están elaboradas b</w:t>
      </w:r>
      <w:r w:rsidRPr="0022213A">
        <w:rPr>
          <w:rFonts w:ascii="Arial" w:hAnsi="Arial" w:cs="Arial"/>
          <w:szCs w:val="23"/>
        </w:rPr>
        <w:t>ajo</w:t>
      </w:r>
      <w:r>
        <w:rPr>
          <w:rFonts w:ascii="Arial" w:hAnsi="Arial" w:cs="Arial"/>
          <w:szCs w:val="23"/>
        </w:rPr>
        <w:t xml:space="preserve"> la Metodología de Marco Lógico (MML), la cual es establecida bajo los </w:t>
      </w:r>
      <w:r w:rsidRPr="0022213A">
        <w:rPr>
          <w:rFonts w:ascii="Arial" w:hAnsi="Arial" w:cs="Arial"/>
          <w:szCs w:val="23"/>
        </w:rPr>
        <w:t xml:space="preserve">estándares </w:t>
      </w:r>
      <w:r>
        <w:rPr>
          <w:rFonts w:ascii="Arial" w:hAnsi="Arial" w:cs="Arial"/>
          <w:szCs w:val="23"/>
        </w:rPr>
        <w:t>técnicos</w:t>
      </w:r>
      <w:r w:rsidRPr="0022213A">
        <w:rPr>
          <w:rFonts w:ascii="Arial" w:hAnsi="Arial" w:cs="Arial"/>
          <w:szCs w:val="23"/>
        </w:rPr>
        <w:t xml:space="preserve"> </w:t>
      </w:r>
      <w:r>
        <w:rPr>
          <w:rFonts w:ascii="Arial" w:hAnsi="Arial" w:cs="Arial"/>
          <w:szCs w:val="23"/>
        </w:rPr>
        <w:t>de los ámbitos:</w:t>
      </w:r>
    </w:p>
    <w:p w:rsidR="0077408D" w:rsidRPr="00595B33" w:rsidRDefault="0077408D" w:rsidP="00CC5D51">
      <w:pPr>
        <w:pStyle w:val="Prrafodelista"/>
        <w:widowControl/>
        <w:numPr>
          <w:ilvl w:val="0"/>
          <w:numId w:val="20"/>
        </w:numPr>
        <w:adjustRightInd w:val="0"/>
        <w:spacing w:after="120"/>
        <w:ind w:left="284" w:hanging="284"/>
        <w:contextualSpacing/>
        <w:jc w:val="both"/>
        <w:rPr>
          <w:rFonts w:ascii="Arial" w:hAnsi="Arial" w:cs="Arial"/>
          <w:szCs w:val="23"/>
        </w:rPr>
      </w:pPr>
      <w:r w:rsidRPr="00595B33">
        <w:rPr>
          <w:rFonts w:ascii="Arial" w:hAnsi="Arial" w:cs="Arial"/>
          <w:b/>
          <w:szCs w:val="23"/>
        </w:rPr>
        <w:t>Nacional</w:t>
      </w:r>
      <w:r>
        <w:rPr>
          <w:rFonts w:ascii="Arial" w:hAnsi="Arial" w:cs="Arial"/>
          <w:b/>
          <w:szCs w:val="23"/>
        </w:rPr>
        <w:t>. -</w:t>
      </w:r>
      <w:r w:rsidRPr="00595B33">
        <w:rPr>
          <w:rFonts w:ascii="Arial" w:hAnsi="Arial" w:cs="Arial"/>
          <w:szCs w:val="23"/>
        </w:rPr>
        <w:t xml:space="preserve"> oficiales de la SHCP y del </w:t>
      </w:r>
      <w:r>
        <w:rPr>
          <w:rFonts w:ascii="Arial" w:hAnsi="Arial" w:cs="Arial"/>
          <w:szCs w:val="23"/>
        </w:rPr>
        <w:t>CONEVAL.</w:t>
      </w:r>
      <w:r w:rsidRPr="00595B33">
        <w:rPr>
          <w:rFonts w:ascii="Arial" w:hAnsi="Arial" w:cs="Arial"/>
          <w:szCs w:val="23"/>
        </w:rPr>
        <w:t xml:space="preserve"> </w:t>
      </w:r>
    </w:p>
    <w:p w:rsidR="0077408D" w:rsidRDefault="0077408D" w:rsidP="00CC5D51">
      <w:pPr>
        <w:pStyle w:val="Prrafodelista"/>
        <w:widowControl/>
        <w:numPr>
          <w:ilvl w:val="0"/>
          <w:numId w:val="20"/>
        </w:numPr>
        <w:adjustRightInd w:val="0"/>
        <w:spacing w:after="120"/>
        <w:ind w:left="284" w:hanging="284"/>
        <w:contextualSpacing/>
        <w:jc w:val="both"/>
        <w:rPr>
          <w:rFonts w:ascii="Arial" w:hAnsi="Arial" w:cs="Arial"/>
          <w:szCs w:val="23"/>
        </w:rPr>
      </w:pPr>
      <w:r w:rsidRPr="00595B33">
        <w:rPr>
          <w:rFonts w:ascii="Arial" w:hAnsi="Arial" w:cs="Arial"/>
          <w:b/>
          <w:szCs w:val="23"/>
        </w:rPr>
        <w:t>Internacional</w:t>
      </w:r>
      <w:r>
        <w:rPr>
          <w:rFonts w:ascii="Arial" w:hAnsi="Arial" w:cs="Arial"/>
          <w:b/>
          <w:szCs w:val="23"/>
        </w:rPr>
        <w:t>. -</w:t>
      </w:r>
      <w:r w:rsidRPr="00595B33">
        <w:rPr>
          <w:rFonts w:ascii="Arial" w:hAnsi="Arial" w:cs="Arial"/>
          <w:b/>
          <w:szCs w:val="23"/>
        </w:rPr>
        <w:t xml:space="preserve"> </w:t>
      </w:r>
      <w:r>
        <w:rPr>
          <w:rFonts w:ascii="Arial" w:hAnsi="Arial" w:cs="Arial"/>
          <w:szCs w:val="23"/>
        </w:rPr>
        <w:t xml:space="preserve">por </w:t>
      </w:r>
      <w:r w:rsidRPr="00595B33">
        <w:rPr>
          <w:rFonts w:ascii="Arial" w:hAnsi="Arial" w:cs="Arial"/>
          <w:szCs w:val="23"/>
        </w:rPr>
        <w:t>la CEPAL (Comisión Económica para América Latina de la ONU)</w:t>
      </w:r>
      <w:r>
        <w:rPr>
          <w:rFonts w:ascii="Arial" w:hAnsi="Arial" w:cs="Arial"/>
          <w:szCs w:val="23"/>
        </w:rPr>
        <w:t>.</w:t>
      </w:r>
    </w:p>
    <w:p w:rsidR="0077408D" w:rsidRPr="00595B33" w:rsidRDefault="0077408D" w:rsidP="00CC5D51">
      <w:pPr>
        <w:pStyle w:val="Prrafodelista"/>
        <w:widowControl/>
        <w:numPr>
          <w:ilvl w:val="0"/>
          <w:numId w:val="20"/>
        </w:numPr>
        <w:adjustRightInd w:val="0"/>
        <w:spacing w:after="120"/>
        <w:ind w:left="284" w:hanging="284"/>
        <w:contextualSpacing/>
        <w:jc w:val="both"/>
        <w:rPr>
          <w:rFonts w:ascii="Arial" w:hAnsi="Arial" w:cs="Arial"/>
          <w:szCs w:val="23"/>
        </w:rPr>
      </w:pPr>
      <w:r w:rsidRPr="00595B33">
        <w:rPr>
          <w:rFonts w:ascii="Arial" w:hAnsi="Arial" w:cs="Arial"/>
          <w:b/>
          <w:szCs w:val="23"/>
        </w:rPr>
        <w:t>Normativo. -</w:t>
      </w:r>
      <w:r>
        <w:rPr>
          <w:rFonts w:ascii="Arial" w:hAnsi="Arial" w:cs="Arial"/>
          <w:szCs w:val="23"/>
        </w:rPr>
        <w:t xml:space="preserve"> en apego a las disposiciones </w:t>
      </w:r>
      <w:r w:rsidRPr="00595B33">
        <w:rPr>
          <w:rFonts w:ascii="Arial" w:hAnsi="Arial" w:cs="Arial"/>
          <w:szCs w:val="23"/>
        </w:rPr>
        <w:t xml:space="preserve">del CONAC. </w:t>
      </w:r>
    </w:p>
    <w:p w:rsidR="0077408D" w:rsidRDefault="0077408D" w:rsidP="0077408D">
      <w:pPr>
        <w:adjustRightInd w:val="0"/>
        <w:spacing w:after="120"/>
        <w:jc w:val="both"/>
        <w:rPr>
          <w:rFonts w:ascii="Arial" w:hAnsi="Arial" w:cs="Arial"/>
          <w:szCs w:val="23"/>
        </w:rPr>
      </w:pPr>
      <w:r>
        <w:rPr>
          <w:rFonts w:ascii="Arial" w:hAnsi="Arial" w:cs="Arial"/>
          <w:szCs w:val="23"/>
        </w:rPr>
        <w:t>Asimismo, para la aplicación de la metodología, las instituciones de la APE son apoyadas por instancias externas e internas:</w:t>
      </w:r>
    </w:p>
    <w:p w:rsidR="0077408D" w:rsidRPr="007122BA" w:rsidRDefault="0077408D" w:rsidP="00CC5D51">
      <w:pPr>
        <w:pStyle w:val="Prrafodelista"/>
        <w:widowControl/>
        <w:numPr>
          <w:ilvl w:val="0"/>
          <w:numId w:val="19"/>
        </w:numPr>
        <w:adjustRightInd w:val="0"/>
        <w:ind w:left="284" w:hanging="284"/>
        <w:contextualSpacing/>
        <w:jc w:val="both"/>
        <w:rPr>
          <w:rFonts w:ascii="Arial" w:hAnsi="Arial" w:cs="Arial"/>
          <w:szCs w:val="23"/>
        </w:rPr>
      </w:pPr>
      <w:r>
        <w:rPr>
          <w:rFonts w:ascii="Arial" w:hAnsi="Arial" w:cs="Arial"/>
          <w:szCs w:val="23"/>
        </w:rPr>
        <w:t>Exte</w:t>
      </w:r>
      <w:r w:rsidRPr="007122BA">
        <w:rPr>
          <w:rFonts w:ascii="Arial" w:hAnsi="Arial" w:cs="Arial"/>
          <w:szCs w:val="23"/>
        </w:rPr>
        <w:t>r</w:t>
      </w:r>
      <w:r>
        <w:rPr>
          <w:rFonts w:ascii="Arial" w:hAnsi="Arial" w:cs="Arial"/>
          <w:szCs w:val="23"/>
        </w:rPr>
        <w:t>nas</w:t>
      </w:r>
      <w:r w:rsidRPr="007122BA">
        <w:rPr>
          <w:rFonts w:ascii="Arial" w:hAnsi="Arial" w:cs="Arial"/>
          <w:szCs w:val="23"/>
        </w:rPr>
        <w:t xml:space="preserve">. - Asesorías de consultores especializados </w:t>
      </w:r>
      <w:r>
        <w:rPr>
          <w:rFonts w:ascii="Arial" w:hAnsi="Arial" w:cs="Arial"/>
          <w:szCs w:val="23"/>
        </w:rPr>
        <w:t>nacionales e internacionales.</w:t>
      </w:r>
    </w:p>
    <w:p w:rsidR="0077408D" w:rsidRPr="007122BA" w:rsidRDefault="0077408D" w:rsidP="00CC5D51">
      <w:pPr>
        <w:pStyle w:val="Prrafodelista"/>
        <w:widowControl/>
        <w:numPr>
          <w:ilvl w:val="0"/>
          <w:numId w:val="19"/>
        </w:numPr>
        <w:adjustRightInd w:val="0"/>
        <w:ind w:left="284" w:hanging="284"/>
        <w:contextualSpacing/>
        <w:jc w:val="both"/>
        <w:rPr>
          <w:rFonts w:ascii="Arial" w:hAnsi="Arial" w:cs="Arial"/>
          <w:szCs w:val="23"/>
        </w:rPr>
      </w:pPr>
      <w:r>
        <w:rPr>
          <w:rFonts w:ascii="Arial" w:hAnsi="Arial" w:cs="Arial"/>
          <w:szCs w:val="23"/>
        </w:rPr>
        <w:t>Internas</w:t>
      </w:r>
      <w:r w:rsidRPr="007122BA">
        <w:rPr>
          <w:rFonts w:ascii="Arial" w:hAnsi="Arial" w:cs="Arial"/>
          <w:szCs w:val="23"/>
        </w:rPr>
        <w:t xml:space="preserve">. - </w:t>
      </w:r>
      <w:r>
        <w:rPr>
          <w:rFonts w:ascii="Arial" w:hAnsi="Arial" w:cs="Arial"/>
          <w:szCs w:val="23"/>
        </w:rPr>
        <w:t>Asesorías del p</w:t>
      </w:r>
      <w:r w:rsidRPr="007122BA">
        <w:rPr>
          <w:rFonts w:ascii="Arial" w:hAnsi="Arial" w:cs="Arial"/>
          <w:szCs w:val="23"/>
        </w:rPr>
        <w:t xml:space="preserve">ersonal </w:t>
      </w:r>
      <w:r>
        <w:rPr>
          <w:rFonts w:ascii="Arial" w:hAnsi="Arial" w:cs="Arial"/>
          <w:szCs w:val="23"/>
        </w:rPr>
        <w:t xml:space="preserve">de la SDS </w:t>
      </w:r>
      <w:r w:rsidRPr="007122BA">
        <w:rPr>
          <w:rFonts w:ascii="Arial" w:hAnsi="Arial" w:cs="Arial"/>
          <w:szCs w:val="23"/>
        </w:rPr>
        <w:t>que se ha</w:t>
      </w:r>
      <w:r>
        <w:rPr>
          <w:rFonts w:ascii="Arial" w:hAnsi="Arial" w:cs="Arial"/>
          <w:szCs w:val="23"/>
        </w:rPr>
        <w:t>n</w:t>
      </w:r>
      <w:r w:rsidRPr="007122BA">
        <w:rPr>
          <w:rFonts w:ascii="Arial" w:hAnsi="Arial" w:cs="Arial"/>
          <w:szCs w:val="23"/>
        </w:rPr>
        <w:t xml:space="preserve"> capacitado </w:t>
      </w:r>
      <w:r>
        <w:rPr>
          <w:rFonts w:ascii="Arial" w:hAnsi="Arial" w:cs="Arial"/>
          <w:szCs w:val="23"/>
        </w:rPr>
        <w:t>en materia de la MML, dentro de la administración pública estatal</w:t>
      </w:r>
      <w:r w:rsidRPr="007122BA">
        <w:rPr>
          <w:rFonts w:ascii="Arial" w:hAnsi="Arial" w:cs="Arial"/>
          <w:szCs w:val="23"/>
        </w:rPr>
        <w:t>.</w:t>
      </w:r>
    </w:p>
    <w:p w:rsidR="0077408D" w:rsidRPr="00595B33" w:rsidRDefault="0077408D" w:rsidP="0077408D">
      <w:pPr>
        <w:adjustRightInd w:val="0"/>
        <w:jc w:val="both"/>
        <w:rPr>
          <w:rFonts w:ascii="Arial" w:hAnsi="Arial" w:cs="Arial"/>
          <w:sz w:val="14"/>
          <w:szCs w:val="23"/>
        </w:rPr>
      </w:pPr>
    </w:p>
    <w:p w:rsidR="0077408D" w:rsidRPr="00933635" w:rsidRDefault="0077408D" w:rsidP="0077408D">
      <w:pPr>
        <w:pStyle w:val="Prrafodelista"/>
        <w:widowControl/>
        <w:adjustRightInd w:val="0"/>
        <w:ind w:left="0" w:firstLine="0"/>
        <w:contextualSpacing/>
        <w:jc w:val="both"/>
        <w:rPr>
          <w:rFonts w:ascii="Arial" w:hAnsi="Arial" w:cs="Arial"/>
          <w:szCs w:val="23"/>
        </w:rPr>
      </w:pPr>
      <w:r w:rsidRPr="00C90B1B">
        <w:rPr>
          <w:rFonts w:ascii="Arial" w:hAnsi="Arial" w:cs="Arial"/>
          <w:szCs w:val="23"/>
        </w:rPr>
        <w:t>La MML incluye la generación de esquemas gráficos o flujogramas llamados “árboles de problemas y de objetivos” de los cuales se deriva la Matriz de Indicadores de Resultados (MIR)</w:t>
      </w:r>
      <w:r>
        <w:rPr>
          <w:rFonts w:ascii="Arial" w:hAnsi="Arial" w:cs="Arial"/>
          <w:szCs w:val="23"/>
        </w:rPr>
        <w:t xml:space="preserve">, </w:t>
      </w:r>
      <w:r w:rsidRPr="00933635">
        <w:rPr>
          <w:rFonts w:ascii="Arial" w:hAnsi="Arial" w:cs="Arial"/>
          <w:szCs w:val="23"/>
        </w:rPr>
        <w:t>véase el punto XI. Metodología de Marco Lógico (MML) de este apartado.</w:t>
      </w:r>
    </w:p>
    <w:p w:rsidR="0077408D" w:rsidRPr="009D34BD" w:rsidRDefault="0077408D" w:rsidP="0077408D">
      <w:pPr>
        <w:adjustRightInd w:val="0"/>
        <w:jc w:val="both"/>
        <w:rPr>
          <w:rFonts w:ascii="Arial" w:hAnsi="Arial" w:cs="Arial"/>
          <w:sz w:val="16"/>
          <w:szCs w:val="23"/>
        </w:rPr>
      </w:pPr>
    </w:p>
    <w:p w:rsidR="0077408D" w:rsidRPr="00F23A58" w:rsidRDefault="0077408D" w:rsidP="0077408D">
      <w:pPr>
        <w:pStyle w:val="Default"/>
        <w:jc w:val="both"/>
        <w:rPr>
          <w:color w:val="auto"/>
          <w:sz w:val="18"/>
          <w:szCs w:val="22"/>
        </w:rPr>
      </w:pPr>
      <w:r>
        <w:rPr>
          <w:color w:val="auto"/>
          <w:sz w:val="22"/>
          <w:szCs w:val="22"/>
        </w:rPr>
        <w:t>Acorde a lo anterior, las dependencias y entidades elaboraron, revisaron y en su caso, actualizaron con base a la Metodología de Marco Lógico (MML), las MIR de cada Programa presupuestario (</w:t>
      </w:r>
      <w:proofErr w:type="spellStart"/>
      <w:r>
        <w:rPr>
          <w:color w:val="auto"/>
          <w:sz w:val="22"/>
          <w:szCs w:val="22"/>
        </w:rPr>
        <w:t>Pp</w:t>
      </w:r>
      <w:proofErr w:type="spellEnd"/>
      <w:r>
        <w:rPr>
          <w:color w:val="auto"/>
          <w:sz w:val="22"/>
          <w:szCs w:val="22"/>
        </w:rPr>
        <w:t xml:space="preserve">) que se presentan en este apartado y que ejecutarán y operarán durante el ejercicio fiscal, conforme a los Lineamientos de Creación y Modificación de MIR establecidos, véase liga electrónica: </w:t>
      </w:r>
      <w:hyperlink r:id="rId12" w:history="1">
        <w:r w:rsidRPr="00F23A58">
          <w:rPr>
            <w:rStyle w:val="Hipervnculo"/>
            <w:sz w:val="18"/>
            <w:szCs w:val="22"/>
          </w:rPr>
          <w:t>https://sds.nayarit.gob.mx/Content/files/Transparencia/Sistema_de_Evaluacion/indicadores/Lineamientos_Modificacion_MIR.pdf</w:t>
        </w:r>
      </w:hyperlink>
      <w:r w:rsidRPr="00F23A58">
        <w:rPr>
          <w:color w:val="auto"/>
          <w:sz w:val="18"/>
          <w:szCs w:val="22"/>
        </w:rPr>
        <w:t xml:space="preserve"> </w:t>
      </w:r>
    </w:p>
    <w:p w:rsidR="0077408D" w:rsidRDefault="0077408D" w:rsidP="0077408D">
      <w:pPr>
        <w:pStyle w:val="Default"/>
        <w:jc w:val="both"/>
        <w:rPr>
          <w:color w:val="auto"/>
          <w:sz w:val="22"/>
          <w:szCs w:val="22"/>
        </w:rPr>
      </w:pPr>
    </w:p>
    <w:p w:rsidR="0077408D" w:rsidRDefault="0077408D" w:rsidP="0077408D">
      <w:pPr>
        <w:pStyle w:val="Default"/>
        <w:jc w:val="both"/>
        <w:rPr>
          <w:color w:val="auto"/>
          <w:sz w:val="22"/>
          <w:szCs w:val="22"/>
        </w:rPr>
      </w:pPr>
    </w:p>
    <w:p w:rsidR="0077408D" w:rsidRPr="000A070F"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Pr>
          <w:rFonts w:ascii="Arial" w:hAnsi="Arial" w:cs="Arial"/>
          <w:b/>
          <w:bCs/>
          <w:sz w:val="32"/>
          <w:szCs w:val="39"/>
        </w:rPr>
        <w:t xml:space="preserve">Esquema: </w:t>
      </w:r>
      <w:r w:rsidRPr="000A070F">
        <w:rPr>
          <w:rFonts w:ascii="Arial" w:hAnsi="Arial" w:cs="Arial"/>
          <w:b/>
          <w:bCs/>
          <w:sz w:val="32"/>
          <w:szCs w:val="39"/>
        </w:rPr>
        <w:t xml:space="preserve">Planeación </w:t>
      </w:r>
      <w:r>
        <w:rPr>
          <w:rFonts w:ascii="Arial" w:hAnsi="Arial" w:cs="Arial"/>
          <w:b/>
          <w:bCs/>
          <w:sz w:val="32"/>
          <w:szCs w:val="39"/>
        </w:rPr>
        <w:t>-</w:t>
      </w:r>
      <w:r w:rsidRPr="000A070F">
        <w:rPr>
          <w:rFonts w:ascii="Arial" w:hAnsi="Arial" w:cs="Arial"/>
          <w:b/>
          <w:bCs/>
          <w:sz w:val="32"/>
          <w:szCs w:val="39"/>
        </w:rPr>
        <w:t xml:space="preserve"> programación </w:t>
      </w:r>
      <w:r>
        <w:rPr>
          <w:rFonts w:ascii="Arial" w:hAnsi="Arial" w:cs="Arial"/>
          <w:b/>
          <w:bCs/>
          <w:sz w:val="32"/>
          <w:szCs w:val="39"/>
        </w:rPr>
        <w:t>–</w:t>
      </w:r>
      <w:r w:rsidRPr="000A070F">
        <w:rPr>
          <w:rFonts w:ascii="Arial" w:hAnsi="Arial" w:cs="Arial"/>
          <w:b/>
          <w:bCs/>
          <w:sz w:val="32"/>
          <w:szCs w:val="39"/>
        </w:rPr>
        <w:t xml:space="preserve"> presupuestación</w:t>
      </w:r>
      <w:r>
        <w:rPr>
          <w:rFonts w:ascii="Arial" w:hAnsi="Arial" w:cs="Arial"/>
          <w:b/>
          <w:bCs/>
          <w:sz w:val="32"/>
          <w:szCs w:val="39"/>
        </w:rPr>
        <w:t xml:space="preserve"> – MIR.</w:t>
      </w:r>
    </w:p>
    <w:p w:rsidR="0077408D" w:rsidRPr="00272457" w:rsidRDefault="0077408D" w:rsidP="0077408D">
      <w:pPr>
        <w:widowControl/>
        <w:adjustRightInd w:val="0"/>
        <w:spacing w:line="276" w:lineRule="auto"/>
        <w:contextualSpacing/>
        <w:jc w:val="both"/>
        <w:rPr>
          <w:rFonts w:ascii="Arial" w:hAnsi="Arial" w:cs="Arial"/>
          <w:sz w:val="14"/>
          <w:szCs w:val="23"/>
        </w:rPr>
      </w:pPr>
    </w:p>
    <w:p w:rsidR="0077408D" w:rsidRPr="00E0016C" w:rsidRDefault="0077408D" w:rsidP="0077408D">
      <w:pPr>
        <w:widowControl/>
        <w:adjustRightInd w:val="0"/>
        <w:spacing w:after="60" w:line="276" w:lineRule="auto"/>
        <w:contextualSpacing/>
        <w:jc w:val="both"/>
        <w:rPr>
          <w:rFonts w:ascii="Arial" w:hAnsi="Arial" w:cs="Arial"/>
          <w:szCs w:val="23"/>
        </w:rPr>
      </w:pPr>
      <w:r w:rsidRPr="00E0016C">
        <w:rPr>
          <w:rFonts w:ascii="Arial" w:hAnsi="Arial" w:cs="Arial"/>
          <w:szCs w:val="23"/>
        </w:rPr>
        <w:t xml:space="preserve">A la vez, los </w:t>
      </w:r>
      <w:proofErr w:type="spellStart"/>
      <w:r w:rsidRPr="00E0016C">
        <w:rPr>
          <w:rFonts w:ascii="Arial" w:hAnsi="Arial" w:cs="Arial"/>
          <w:szCs w:val="23"/>
        </w:rPr>
        <w:t>Pp</w:t>
      </w:r>
      <w:proofErr w:type="spellEnd"/>
      <w:r w:rsidRPr="00E0016C">
        <w:rPr>
          <w:rFonts w:ascii="Arial" w:hAnsi="Arial" w:cs="Arial"/>
          <w:szCs w:val="23"/>
        </w:rPr>
        <w:t xml:space="preserve"> con su Estructura programática presupuesta</w:t>
      </w:r>
      <w:r>
        <w:rPr>
          <w:rFonts w:ascii="Arial" w:hAnsi="Arial" w:cs="Arial"/>
          <w:szCs w:val="23"/>
        </w:rPr>
        <w:t>ria</w:t>
      </w:r>
      <w:r w:rsidRPr="00E0016C">
        <w:rPr>
          <w:rFonts w:ascii="Arial" w:hAnsi="Arial" w:cs="Arial"/>
          <w:szCs w:val="23"/>
        </w:rPr>
        <w:t xml:space="preserve"> y sus MIR, se alinean a los ejes de política y objetivos de los instrumentos generales de Planeación:</w:t>
      </w:r>
    </w:p>
    <w:p w:rsidR="0077408D" w:rsidRPr="00E35B07" w:rsidRDefault="0077408D" w:rsidP="00CC5D51">
      <w:pPr>
        <w:pStyle w:val="Prrafodelista"/>
        <w:widowControl/>
        <w:numPr>
          <w:ilvl w:val="0"/>
          <w:numId w:val="10"/>
        </w:numPr>
        <w:adjustRightInd w:val="0"/>
        <w:spacing w:after="200" w:line="276" w:lineRule="auto"/>
        <w:ind w:left="426"/>
        <w:contextualSpacing/>
        <w:jc w:val="both"/>
        <w:rPr>
          <w:rFonts w:ascii="Arial" w:hAnsi="Arial" w:cs="Arial"/>
          <w:i/>
          <w:sz w:val="20"/>
          <w:szCs w:val="23"/>
        </w:rPr>
      </w:pPr>
      <w:r w:rsidRPr="00E35B07">
        <w:rPr>
          <w:rFonts w:ascii="Arial" w:hAnsi="Arial" w:cs="Arial"/>
          <w:i/>
          <w:sz w:val="20"/>
          <w:szCs w:val="23"/>
        </w:rPr>
        <w:t>Plan Estatal de Desarrollo (PED) vigente.</w:t>
      </w:r>
    </w:p>
    <w:p w:rsidR="0077408D" w:rsidRPr="00E35B07" w:rsidRDefault="0077408D" w:rsidP="00CC5D51">
      <w:pPr>
        <w:pStyle w:val="Prrafodelista"/>
        <w:widowControl/>
        <w:numPr>
          <w:ilvl w:val="0"/>
          <w:numId w:val="10"/>
        </w:numPr>
        <w:adjustRightInd w:val="0"/>
        <w:spacing w:after="200" w:line="276" w:lineRule="auto"/>
        <w:ind w:left="426"/>
        <w:contextualSpacing/>
        <w:jc w:val="both"/>
        <w:rPr>
          <w:rFonts w:ascii="Arial" w:hAnsi="Arial" w:cs="Arial"/>
          <w:i/>
          <w:sz w:val="20"/>
          <w:szCs w:val="23"/>
        </w:rPr>
      </w:pPr>
      <w:r w:rsidRPr="00E35B07">
        <w:rPr>
          <w:rFonts w:ascii="Arial" w:hAnsi="Arial" w:cs="Arial"/>
          <w:i/>
          <w:sz w:val="20"/>
          <w:szCs w:val="23"/>
        </w:rPr>
        <w:t>Programas sectoriales y especiales derivados del PED.</w:t>
      </w:r>
    </w:p>
    <w:p w:rsidR="0077408D" w:rsidRPr="00E35B07" w:rsidRDefault="0077408D" w:rsidP="00CC5D51">
      <w:pPr>
        <w:pStyle w:val="Prrafodelista"/>
        <w:widowControl/>
        <w:numPr>
          <w:ilvl w:val="0"/>
          <w:numId w:val="10"/>
        </w:numPr>
        <w:adjustRightInd w:val="0"/>
        <w:spacing w:after="200" w:line="276" w:lineRule="auto"/>
        <w:ind w:left="426"/>
        <w:contextualSpacing/>
        <w:jc w:val="both"/>
        <w:rPr>
          <w:rFonts w:ascii="Arial" w:hAnsi="Arial" w:cs="Arial"/>
          <w:i/>
          <w:sz w:val="20"/>
          <w:szCs w:val="23"/>
        </w:rPr>
      </w:pPr>
      <w:r w:rsidRPr="00E35B07">
        <w:rPr>
          <w:rFonts w:ascii="Arial" w:hAnsi="Arial" w:cs="Arial"/>
          <w:i/>
          <w:sz w:val="20"/>
          <w:szCs w:val="23"/>
        </w:rPr>
        <w:t>Planeación estratégica institucional de dependencias y entidades.</w:t>
      </w:r>
    </w:p>
    <w:p w:rsidR="0077408D" w:rsidRPr="00FB4EC1" w:rsidRDefault="0077408D" w:rsidP="0077408D">
      <w:pPr>
        <w:pStyle w:val="Prrafodelista"/>
        <w:adjustRightInd w:val="0"/>
        <w:ind w:left="426"/>
        <w:jc w:val="both"/>
        <w:rPr>
          <w:rFonts w:ascii="Arial" w:hAnsi="Arial" w:cs="Arial"/>
          <w:sz w:val="8"/>
          <w:szCs w:val="23"/>
        </w:rPr>
      </w:pPr>
    </w:p>
    <w:p w:rsidR="0077408D" w:rsidRDefault="0077408D" w:rsidP="0077408D">
      <w:pPr>
        <w:pStyle w:val="Prrafodelista"/>
        <w:adjustRightInd w:val="0"/>
        <w:ind w:left="0" w:firstLine="0"/>
        <w:jc w:val="center"/>
        <w:rPr>
          <w:rFonts w:ascii="Arial" w:hAnsi="Arial" w:cs="Arial"/>
          <w:b/>
          <w:bCs/>
          <w:szCs w:val="39"/>
        </w:rPr>
      </w:pPr>
      <w:r w:rsidRPr="007B6C6A">
        <w:rPr>
          <w:noProof/>
          <w:lang w:val="es-MX" w:eastAsia="es-MX"/>
        </w:rPr>
        <w:drawing>
          <wp:inline distT="0" distB="0" distL="0" distR="0" wp14:anchorId="3A14FCFA" wp14:editId="5239C4D5">
            <wp:extent cx="5934819" cy="3371850"/>
            <wp:effectExtent l="0" t="0" r="8890" b="0"/>
            <wp:docPr id="1715" name="Imagen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861"/>
                    <a:stretch/>
                  </pic:blipFill>
                  <pic:spPr bwMode="auto">
                    <a:xfrm>
                      <a:off x="0" y="0"/>
                      <a:ext cx="5953050" cy="3382208"/>
                    </a:xfrm>
                    <a:prstGeom prst="rect">
                      <a:avLst/>
                    </a:prstGeom>
                    <a:noFill/>
                    <a:ln>
                      <a:noFill/>
                    </a:ln>
                    <a:extLst>
                      <a:ext uri="{53640926-AAD7-44D8-BBD7-CCE9431645EC}">
                        <a14:shadowObscured xmlns:a14="http://schemas.microsoft.com/office/drawing/2010/main"/>
                      </a:ext>
                    </a:extLst>
                  </pic:spPr>
                </pic:pic>
              </a:graphicData>
            </a:graphic>
          </wp:inline>
        </w:drawing>
      </w:r>
    </w:p>
    <w:p w:rsidR="0077408D" w:rsidRPr="006555EF" w:rsidRDefault="0077408D" w:rsidP="0077408D">
      <w:pPr>
        <w:adjustRightInd w:val="0"/>
        <w:jc w:val="right"/>
        <w:rPr>
          <w:rFonts w:ascii="Arial" w:hAnsi="Arial" w:cs="Arial"/>
          <w:sz w:val="16"/>
          <w:szCs w:val="20"/>
        </w:rPr>
      </w:pPr>
      <w:r w:rsidRPr="006555EF">
        <w:rPr>
          <w:rFonts w:ascii="Arial" w:hAnsi="Arial" w:cs="Arial"/>
          <w:sz w:val="16"/>
          <w:szCs w:val="20"/>
        </w:rPr>
        <w:t>Imagen fuente: SCHP e INDETEC</w:t>
      </w:r>
    </w:p>
    <w:p w:rsidR="0077408D" w:rsidRPr="005D0B5A"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5D0B5A">
        <w:rPr>
          <w:rFonts w:ascii="Arial" w:hAnsi="Arial" w:cs="Arial"/>
          <w:b/>
          <w:bCs/>
          <w:sz w:val="32"/>
          <w:szCs w:val="39"/>
        </w:rPr>
        <w:lastRenderedPageBreak/>
        <w:t>Dependencia</w:t>
      </w:r>
      <w:r>
        <w:rPr>
          <w:rFonts w:ascii="Arial" w:hAnsi="Arial" w:cs="Arial"/>
          <w:b/>
          <w:bCs/>
          <w:sz w:val="32"/>
          <w:szCs w:val="39"/>
        </w:rPr>
        <w:t>s y entidades y Programas</w:t>
      </w:r>
      <w:r w:rsidRPr="005D0B5A">
        <w:rPr>
          <w:rFonts w:ascii="Arial" w:hAnsi="Arial" w:cs="Arial"/>
          <w:b/>
          <w:bCs/>
          <w:sz w:val="32"/>
          <w:szCs w:val="39"/>
        </w:rPr>
        <w:t xml:space="preserve"> presupuesta</w:t>
      </w:r>
      <w:r>
        <w:rPr>
          <w:rFonts w:ascii="Arial" w:hAnsi="Arial" w:cs="Arial"/>
          <w:b/>
          <w:bCs/>
          <w:sz w:val="32"/>
          <w:szCs w:val="39"/>
        </w:rPr>
        <w:t>rios</w:t>
      </w:r>
      <w:r w:rsidRPr="005D0B5A">
        <w:rPr>
          <w:rFonts w:ascii="Arial" w:hAnsi="Arial" w:cs="Arial"/>
          <w:b/>
          <w:bCs/>
          <w:sz w:val="32"/>
          <w:szCs w:val="39"/>
        </w:rPr>
        <w:t xml:space="preserve"> (</w:t>
      </w:r>
      <w:proofErr w:type="spellStart"/>
      <w:r w:rsidRPr="005D0B5A">
        <w:rPr>
          <w:rFonts w:ascii="Arial" w:hAnsi="Arial" w:cs="Arial"/>
          <w:b/>
          <w:bCs/>
          <w:sz w:val="32"/>
          <w:szCs w:val="39"/>
        </w:rPr>
        <w:t>Pp</w:t>
      </w:r>
      <w:proofErr w:type="spellEnd"/>
      <w:r w:rsidRPr="005D0B5A">
        <w:rPr>
          <w:rFonts w:ascii="Arial" w:hAnsi="Arial" w:cs="Arial"/>
          <w:b/>
          <w:bCs/>
          <w:sz w:val="32"/>
          <w:szCs w:val="39"/>
        </w:rPr>
        <w:t xml:space="preserve">) </w:t>
      </w:r>
      <w:r>
        <w:rPr>
          <w:rFonts w:ascii="Arial" w:hAnsi="Arial" w:cs="Arial"/>
          <w:b/>
          <w:bCs/>
          <w:sz w:val="32"/>
          <w:szCs w:val="39"/>
        </w:rPr>
        <w:t xml:space="preserve">integradas </w:t>
      </w:r>
      <w:r w:rsidRPr="005D0B5A">
        <w:rPr>
          <w:rFonts w:ascii="Arial" w:hAnsi="Arial" w:cs="Arial"/>
          <w:b/>
          <w:bCs/>
          <w:sz w:val="32"/>
          <w:szCs w:val="39"/>
        </w:rPr>
        <w:t xml:space="preserve">en </w:t>
      </w:r>
      <w:proofErr w:type="spellStart"/>
      <w:r w:rsidRPr="005D0B5A">
        <w:rPr>
          <w:rFonts w:ascii="Arial" w:hAnsi="Arial" w:cs="Arial"/>
          <w:b/>
          <w:bCs/>
          <w:sz w:val="32"/>
          <w:szCs w:val="39"/>
        </w:rPr>
        <w:t>PbR</w:t>
      </w:r>
      <w:proofErr w:type="spellEnd"/>
      <w:r>
        <w:rPr>
          <w:rFonts w:ascii="Arial" w:hAnsi="Arial" w:cs="Arial"/>
          <w:b/>
          <w:bCs/>
          <w:sz w:val="32"/>
          <w:szCs w:val="39"/>
        </w:rPr>
        <w:t>.</w:t>
      </w:r>
    </w:p>
    <w:p w:rsidR="0077408D" w:rsidRPr="00434D09" w:rsidRDefault="0077408D" w:rsidP="0077408D">
      <w:pPr>
        <w:adjustRightInd w:val="0"/>
        <w:jc w:val="both"/>
        <w:rPr>
          <w:rFonts w:ascii="Arial" w:hAnsi="Arial" w:cs="Arial"/>
          <w:sz w:val="18"/>
          <w:szCs w:val="23"/>
        </w:rPr>
      </w:pPr>
    </w:p>
    <w:p w:rsidR="0077408D" w:rsidRPr="00933635" w:rsidRDefault="0077408D" w:rsidP="0077408D">
      <w:pPr>
        <w:adjustRightInd w:val="0"/>
        <w:jc w:val="both"/>
        <w:rPr>
          <w:rFonts w:ascii="Arial" w:hAnsi="Arial" w:cs="Arial"/>
          <w:szCs w:val="23"/>
        </w:rPr>
      </w:pPr>
      <w:r w:rsidRPr="00933635">
        <w:rPr>
          <w:rFonts w:ascii="Arial" w:hAnsi="Arial" w:cs="Arial"/>
          <w:szCs w:val="23"/>
        </w:rPr>
        <w:t>En la presente Puesta en Vigor del Presupuesto basado en Resultados (</w:t>
      </w:r>
      <w:proofErr w:type="spellStart"/>
      <w:r w:rsidRPr="00933635">
        <w:rPr>
          <w:rFonts w:ascii="Arial" w:hAnsi="Arial" w:cs="Arial"/>
          <w:szCs w:val="23"/>
        </w:rPr>
        <w:t>PbR</w:t>
      </w:r>
      <w:proofErr w:type="spellEnd"/>
      <w:r w:rsidRPr="00933635">
        <w:rPr>
          <w:rFonts w:ascii="Arial" w:hAnsi="Arial" w:cs="Arial"/>
          <w:szCs w:val="23"/>
        </w:rPr>
        <w:t>) 2025, se incorporan 53 dependencias y entidades de la Administración Pública Estatal (APE), quienes operarán los 92 Programas presupuestales (</w:t>
      </w:r>
      <w:proofErr w:type="spellStart"/>
      <w:r w:rsidRPr="00933635">
        <w:rPr>
          <w:rFonts w:ascii="Arial" w:hAnsi="Arial" w:cs="Arial"/>
          <w:i/>
          <w:szCs w:val="23"/>
        </w:rPr>
        <w:t>Pp</w:t>
      </w:r>
      <w:proofErr w:type="spellEnd"/>
      <w:r w:rsidRPr="00933635">
        <w:rPr>
          <w:rFonts w:ascii="Arial" w:hAnsi="Arial" w:cs="Arial"/>
          <w:i/>
          <w:szCs w:val="23"/>
        </w:rPr>
        <w:t>)</w:t>
      </w:r>
      <w:r w:rsidRPr="00933635">
        <w:rPr>
          <w:rFonts w:ascii="Arial" w:hAnsi="Arial" w:cs="Arial"/>
          <w:szCs w:val="23"/>
        </w:rPr>
        <w:t xml:space="preserve"> estatales del Poder Ejecutivo de los 104 que contempla el Presupuesto de Egresos:</w:t>
      </w:r>
    </w:p>
    <w:p w:rsidR="0077408D" w:rsidRPr="00933635" w:rsidRDefault="0077408D" w:rsidP="0077408D">
      <w:pPr>
        <w:adjustRightInd w:val="0"/>
        <w:jc w:val="both"/>
        <w:rPr>
          <w:rFonts w:ascii="Arial" w:hAnsi="Arial" w:cs="Arial"/>
          <w:sz w:val="16"/>
          <w:szCs w:val="23"/>
        </w:rPr>
      </w:pPr>
    </w:p>
    <w:tbl>
      <w:tblPr>
        <w:tblW w:w="9728" w:type="dxa"/>
        <w:jc w:val="center"/>
        <w:tblBorders>
          <w:bottom w:val="single" w:sz="4" w:space="0" w:color="auto"/>
        </w:tblBorders>
        <w:tblCellMar>
          <w:left w:w="70" w:type="dxa"/>
          <w:right w:w="70" w:type="dxa"/>
        </w:tblCellMar>
        <w:tblLook w:val="04A0" w:firstRow="1" w:lastRow="0" w:firstColumn="1" w:lastColumn="0" w:noHBand="0" w:noVBand="1"/>
      </w:tblPr>
      <w:tblGrid>
        <w:gridCol w:w="1418"/>
        <w:gridCol w:w="2551"/>
        <w:gridCol w:w="3119"/>
        <w:gridCol w:w="1559"/>
        <w:gridCol w:w="1081"/>
      </w:tblGrid>
      <w:tr w:rsidR="0077408D" w:rsidRPr="00933635" w:rsidTr="00F00B95">
        <w:trPr>
          <w:trHeight w:val="265"/>
          <w:jc w:val="center"/>
        </w:trPr>
        <w:tc>
          <w:tcPr>
            <w:tcW w:w="1418" w:type="dxa"/>
            <w:tcBorders>
              <w:top w:val="single" w:sz="4" w:space="0" w:color="auto"/>
              <w:bottom w:val="single" w:sz="4" w:space="0" w:color="auto"/>
            </w:tcBorders>
            <w:shd w:val="clear" w:color="000000" w:fill="C9C9C9"/>
          </w:tcPr>
          <w:p w:rsidR="0077408D" w:rsidRPr="00933635" w:rsidRDefault="0077408D" w:rsidP="00F00B95">
            <w:pPr>
              <w:tabs>
                <w:tab w:val="left" w:pos="1620"/>
              </w:tabs>
              <w:ind w:left="209"/>
              <w:rPr>
                <w:rFonts w:ascii="Calibri" w:eastAsia="Times New Roman" w:hAnsi="Calibri" w:cs="Times New Roman"/>
                <w:b/>
                <w:bCs/>
                <w:color w:val="000000"/>
              </w:rPr>
            </w:pPr>
          </w:p>
        </w:tc>
        <w:tc>
          <w:tcPr>
            <w:tcW w:w="2551" w:type="dxa"/>
            <w:tcBorders>
              <w:top w:val="single" w:sz="4" w:space="0" w:color="auto"/>
              <w:bottom w:val="single" w:sz="4" w:space="0" w:color="auto"/>
            </w:tcBorders>
            <w:shd w:val="clear" w:color="000000" w:fill="C9C9C9"/>
            <w:noWrap/>
            <w:vAlign w:val="bottom"/>
            <w:hideMark/>
          </w:tcPr>
          <w:p w:rsidR="0077408D" w:rsidRPr="00933635" w:rsidRDefault="0077408D" w:rsidP="00F00B95">
            <w:pPr>
              <w:rPr>
                <w:rFonts w:ascii="Calibri" w:eastAsia="Times New Roman" w:hAnsi="Calibri" w:cs="Times New Roman"/>
                <w:b/>
                <w:bCs/>
                <w:color w:val="000000"/>
              </w:rPr>
            </w:pPr>
            <w:r w:rsidRPr="00933635">
              <w:rPr>
                <w:rFonts w:ascii="Calibri" w:eastAsia="Times New Roman" w:hAnsi="Calibri" w:cs="Times New Roman"/>
                <w:b/>
                <w:bCs/>
                <w:color w:val="000000"/>
              </w:rPr>
              <w:t>Instancia</w:t>
            </w:r>
          </w:p>
        </w:tc>
        <w:tc>
          <w:tcPr>
            <w:tcW w:w="3119" w:type="dxa"/>
            <w:tcBorders>
              <w:top w:val="single" w:sz="4" w:space="0" w:color="auto"/>
              <w:bottom w:val="single" w:sz="4" w:space="0" w:color="auto"/>
            </w:tcBorders>
            <w:shd w:val="clear" w:color="000000" w:fill="C9C9C9"/>
            <w:noWrap/>
            <w:vAlign w:val="bottom"/>
            <w:hideMark/>
          </w:tcPr>
          <w:p w:rsidR="0077408D" w:rsidRPr="00933635" w:rsidRDefault="0077408D" w:rsidP="00F00B95">
            <w:pPr>
              <w:jc w:val="center"/>
              <w:rPr>
                <w:rFonts w:ascii="Calibri" w:eastAsia="Times New Roman" w:hAnsi="Calibri" w:cs="Times New Roman"/>
                <w:b/>
                <w:bCs/>
                <w:color w:val="000000"/>
              </w:rPr>
            </w:pPr>
            <w:proofErr w:type="spellStart"/>
            <w:r w:rsidRPr="00933635">
              <w:rPr>
                <w:rFonts w:ascii="Calibri" w:eastAsia="Times New Roman" w:hAnsi="Calibri" w:cs="Times New Roman"/>
                <w:b/>
                <w:bCs/>
                <w:color w:val="000000"/>
              </w:rPr>
              <w:t>Pp</w:t>
            </w:r>
            <w:proofErr w:type="spellEnd"/>
            <w:r w:rsidRPr="00933635">
              <w:rPr>
                <w:rFonts w:ascii="Calibri" w:eastAsia="Times New Roman" w:hAnsi="Calibri" w:cs="Times New Roman"/>
                <w:b/>
                <w:bCs/>
                <w:color w:val="000000"/>
              </w:rPr>
              <w:t>*</w:t>
            </w:r>
          </w:p>
        </w:tc>
        <w:tc>
          <w:tcPr>
            <w:tcW w:w="2640" w:type="dxa"/>
            <w:gridSpan w:val="2"/>
            <w:tcBorders>
              <w:top w:val="single" w:sz="4" w:space="0" w:color="auto"/>
              <w:bottom w:val="single" w:sz="4" w:space="0" w:color="auto"/>
            </w:tcBorders>
            <w:shd w:val="clear" w:color="auto" w:fill="7F7F7F" w:themeFill="text1" w:themeFillTint="80"/>
            <w:noWrap/>
            <w:vAlign w:val="bottom"/>
            <w:hideMark/>
          </w:tcPr>
          <w:p w:rsidR="0077408D" w:rsidRPr="00933635" w:rsidRDefault="0077408D" w:rsidP="00F00B95">
            <w:pPr>
              <w:jc w:val="center"/>
              <w:rPr>
                <w:rFonts w:ascii="Calibri" w:eastAsia="Times New Roman" w:hAnsi="Calibri" w:cs="Times New Roman"/>
                <w:b/>
                <w:bCs/>
                <w:color w:val="000000"/>
              </w:rPr>
            </w:pPr>
            <w:r w:rsidRPr="00933635">
              <w:rPr>
                <w:rFonts w:ascii="Calibri" w:eastAsia="Times New Roman" w:hAnsi="Calibri" w:cs="Times New Roman"/>
                <w:b/>
                <w:bCs/>
                <w:color w:val="000000"/>
              </w:rPr>
              <w:t>PP en PBR</w:t>
            </w:r>
          </w:p>
        </w:tc>
      </w:tr>
      <w:tr w:rsidR="0077408D" w:rsidRPr="00933635" w:rsidTr="00F00B95">
        <w:trPr>
          <w:trHeight w:val="85"/>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I</w:t>
            </w:r>
          </w:p>
        </w:tc>
        <w:tc>
          <w:tcPr>
            <w:tcW w:w="2551" w:type="dxa"/>
            <w:tcBorders>
              <w:top w:val="single" w:sz="4" w:space="0" w:color="auto"/>
              <w:bottom w:val="single" w:sz="4" w:space="0" w:color="auto"/>
            </w:tcBorders>
            <w:shd w:val="clear" w:color="auto" w:fill="auto"/>
            <w:noWrap/>
            <w:vAlign w:val="bottom"/>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Poder Legislativo</w:t>
            </w:r>
          </w:p>
        </w:tc>
        <w:tc>
          <w:tcPr>
            <w:tcW w:w="3119" w:type="dxa"/>
            <w:tcBorders>
              <w:top w:val="single" w:sz="4" w:space="0" w:color="auto"/>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2</w:t>
            </w:r>
          </w:p>
        </w:tc>
        <w:tc>
          <w:tcPr>
            <w:tcW w:w="1559" w:type="dxa"/>
            <w:tcBorders>
              <w:top w:val="single" w:sz="4" w:space="0" w:color="auto"/>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2</w:t>
            </w:r>
          </w:p>
        </w:tc>
        <w:tc>
          <w:tcPr>
            <w:tcW w:w="1081" w:type="dxa"/>
            <w:tcBorders>
              <w:top w:val="single" w:sz="4" w:space="0" w:color="auto"/>
              <w:bottom w:val="single" w:sz="4" w:space="0" w:color="auto"/>
            </w:tcBorders>
            <w:shd w:val="clear" w:color="auto" w:fill="auto"/>
            <w:vAlign w:val="bottom"/>
          </w:tcPr>
          <w:p w:rsidR="0077408D" w:rsidRPr="00933635" w:rsidRDefault="0077408D" w:rsidP="00F00B95">
            <w:pPr>
              <w:ind w:left="-66" w:firstLine="66"/>
              <w:jc w:val="center"/>
              <w:rPr>
                <w:rFonts w:ascii="Calibri" w:eastAsia="Times New Roman" w:hAnsi="Calibri" w:cs="Times New Roman"/>
                <w:color w:val="000000"/>
              </w:rPr>
            </w:pPr>
            <w:r w:rsidRPr="00933635">
              <w:rPr>
                <w:rFonts w:ascii="Calibri" w:eastAsia="Times New Roman" w:hAnsi="Calibri" w:cs="Times New Roman"/>
                <w:color w:val="000000"/>
              </w:rPr>
              <w:t>100.0%</w:t>
            </w:r>
          </w:p>
        </w:tc>
      </w:tr>
      <w:tr w:rsidR="0077408D" w:rsidRPr="00933635" w:rsidTr="00F00B95">
        <w:trPr>
          <w:trHeight w:val="70"/>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II</w:t>
            </w:r>
          </w:p>
        </w:tc>
        <w:tc>
          <w:tcPr>
            <w:tcW w:w="2551" w:type="dxa"/>
            <w:tcBorders>
              <w:top w:val="single" w:sz="4" w:space="0" w:color="auto"/>
              <w:bottom w:val="single" w:sz="4" w:space="0" w:color="auto"/>
            </w:tcBorders>
            <w:shd w:val="clear" w:color="auto" w:fill="auto"/>
            <w:noWrap/>
            <w:vAlign w:val="bottom"/>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Poder Ejecutivo</w:t>
            </w:r>
          </w:p>
        </w:tc>
        <w:tc>
          <w:tcPr>
            <w:tcW w:w="3119" w:type="dxa"/>
            <w:tcBorders>
              <w:top w:val="single" w:sz="4" w:space="0" w:color="auto"/>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92</w:t>
            </w:r>
          </w:p>
        </w:tc>
        <w:tc>
          <w:tcPr>
            <w:tcW w:w="1559" w:type="dxa"/>
            <w:tcBorders>
              <w:top w:val="single" w:sz="4" w:space="0" w:color="auto"/>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80</w:t>
            </w:r>
          </w:p>
        </w:tc>
        <w:tc>
          <w:tcPr>
            <w:tcW w:w="1081" w:type="dxa"/>
            <w:tcBorders>
              <w:top w:val="single" w:sz="4" w:space="0" w:color="auto"/>
              <w:bottom w:val="single" w:sz="4" w:space="0" w:color="auto"/>
            </w:tcBorders>
            <w:shd w:val="clear" w:color="auto" w:fill="auto"/>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 xml:space="preserve"> 87.0%</w:t>
            </w:r>
          </w:p>
        </w:tc>
      </w:tr>
      <w:tr w:rsidR="0077408D" w:rsidRPr="00933635" w:rsidTr="00F00B95">
        <w:trPr>
          <w:trHeight w:val="70"/>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III</w:t>
            </w:r>
          </w:p>
        </w:tc>
        <w:tc>
          <w:tcPr>
            <w:tcW w:w="2551" w:type="dxa"/>
            <w:tcBorders>
              <w:top w:val="single" w:sz="4" w:space="0" w:color="auto"/>
              <w:bottom w:val="single" w:sz="4" w:space="0" w:color="auto"/>
            </w:tcBorders>
            <w:shd w:val="clear" w:color="auto" w:fill="auto"/>
            <w:noWrap/>
            <w:vAlign w:val="bottom"/>
            <w:hideMark/>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Poder Judicial</w:t>
            </w:r>
          </w:p>
        </w:tc>
        <w:tc>
          <w:tcPr>
            <w:tcW w:w="3119" w:type="dxa"/>
            <w:tcBorders>
              <w:top w:val="single" w:sz="4" w:space="0" w:color="auto"/>
              <w:bottom w:val="single" w:sz="4" w:space="0" w:color="auto"/>
            </w:tcBorders>
            <w:shd w:val="clear" w:color="auto" w:fill="auto"/>
            <w:noWrap/>
            <w:vAlign w:val="bottom"/>
            <w:hideMark/>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1</w:t>
            </w:r>
          </w:p>
        </w:tc>
        <w:tc>
          <w:tcPr>
            <w:tcW w:w="1559" w:type="dxa"/>
            <w:tcBorders>
              <w:top w:val="single" w:sz="4" w:space="0" w:color="auto"/>
              <w:bottom w:val="single" w:sz="4" w:space="0" w:color="auto"/>
            </w:tcBorders>
            <w:shd w:val="clear" w:color="auto" w:fill="auto"/>
            <w:noWrap/>
            <w:vAlign w:val="bottom"/>
            <w:hideMark/>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1</w:t>
            </w:r>
          </w:p>
        </w:tc>
        <w:tc>
          <w:tcPr>
            <w:tcW w:w="1081" w:type="dxa"/>
            <w:tcBorders>
              <w:top w:val="single" w:sz="4" w:space="0" w:color="auto"/>
              <w:bottom w:val="single" w:sz="4" w:space="0" w:color="auto"/>
            </w:tcBorders>
            <w:shd w:val="clear" w:color="auto" w:fill="auto"/>
            <w:vAlign w:val="bottom"/>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100.0%</w:t>
            </w:r>
          </w:p>
        </w:tc>
      </w:tr>
      <w:tr w:rsidR="0077408D" w:rsidRPr="00933635" w:rsidTr="00F00B95">
        <w:trPr>
          <w:trHeight w:val="70"/>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IV</w:t>
            </w:r>
          </w:p>
        </w:tc>
        <w:tc>
          <w:tcPr>
            <w:tcW w:w="2551" w:type="dxa"/>
            <w:tcBorders>
              <w:top w:val="single" w:sz="4" w:space="0" w:color="auto"/>
              <w:bottom w:val="single" w:sz="4" w:space="0" w:color="auto"/>
            </w:tcBorders>
            <w:shd w:val="clear" w:color="auto" w:fill="auto"/>
            <w:noWrap/>
            <w:vAlign w:val="bottom"/>
            <w:hideMark/>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Organismos autónomos</w:t>
            </w:r>
          </w:p>
        </w:tc>
        <w:tc>
          <w:tcPr>
            <w:tcW w:w="3119" w:type="dxa"/>
            <w:vMerge w:val="restart"/>
            <w:tcBorders>
              <w:top w:val="single" w:sz="4" w:space="0" w:color="auto"/>
            </w:tcBorders>
            <w:shd w:val="clear" w:color="auto" w:fill="auto"/>
            <w:noWrap/>
            <w:vAlign w:val="center"/>
            <w:hideMark/>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9</w:t>
            </w:r>
          </w:p>
        </w:tc>
        <w:tc>
          <w:tcPr>
            <w:tcW w:w="1559" w:type="dxa"/>
            <w:vMerge w:val="restart"/>
            <w:tcBorders>
              <w:top w:val="single" w:sz="4" w:space="0" w:color="auto"/>
            </w:tcBorders>
            <w:shd w:val="clear" w:color="auto" w:fill="auto"/>
            <w:noWrap/>
            <w:vAlign w:val="center"/>
            <w:hideMark/>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N.D.</w:t>
            </w:r>
          </w:p>
        </w:tc>
        <w:tc>
          <w:tcPr>
            <w:tcW w:w="1081" w:type="dxa"/>
            <w:vMerge w:val="restart"/>
            <w:tcBorders>
              <w:top w:val="single" w:sz="4" w:space="0" w:color="auto"/>
            </w:tcBorders>
            <w:shd w:val="clear" w:color="auto" w:fill="auto"/>
            <w:vAlign w:val="center"/>
          </w:tcPr>
          <w:p w:rsidR="0077408D" w:rsidRPr="00933635" w:rsidRDefault="0077408D" w:rsidP="00F00B95">
            <w:pPr>
              <w:jc w:val="center"/>
              <w:rPr>
                <w:rFonts w:ascii="Calibri" w:eastAsia="Times New Roman" w:hAnsi="Calibri" w:cs="Times New Roman"/>
                <w:color w:val="000000"/>
              </w:rPr>
            </w:pPr>
            <w:r w:rsidRPr="00933635">
              <w:rPr>
                <w:rFonts w:ascii="Calibri" w:eastAsia="Times New Roman" w:hAnsi="Calibri" w:cs="Times New Roman"/>
                <w:color w:val="000000"/>
              </w:rPr>
              <w:t>N.D.</w:t>
            </w:r>
          </w:p>
        </w:tc>
      </w:tr>
      <w:tr w:rsidR="0077408D" w:rsidRPr="00933635" w:rsidTr="00F00B95">
        <w:trPr>
          <w:trHeight w:val="70"/>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V</w:t>
            </w:r>
          </w:p>
        </w:tc>
        <w:tc>
          <w:tcPr>
            <w:tcW w:w="2551" w:type="dxa"/>
            <w:tcBorders>
              <w:top w:val="single" w:sz="4" w:space="0" w:color="auto"/>
              <w:bottom w:val="single" w:sz="4" w:space="0" w:color="auto"/>
            </w:tcBorders>
            <w:shd w:val="clear" w:color="auto" w:fill="auto"/>
            <w:noWrap/>
            <w:vAlign w:val="bottom"/>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Municipios</w:t>
            </w:r>
          </w:p>
        </w:tc>
        <w:tc>
          <w:tcPr>
            <w:tcW w:w="3119" w:type="dxa"/>
            <w:vMerge/>
            <w:shd w:val="clear" w:color="auto" w:fill="auto"/>
            <w:noWrap/>
            <w:vAlign w:val="bottom"/>
          </w:tcPr>
          <w:p w:rsidR="0077408D" w:rsidRPr="00933635" w:rsidRDefault="0077408D" w:rsidP="00F00B95">
            <w:pPr>
              <w:jc w:val="center"/>
              <w:rPr>
                <w:rFonts w:ascii="Calibri" w:eastAsia="Times New Roman" w:hAnsi="Calibri" w:cs="Times New Roman"/>
                <w:color w:val="000000"/>
              </w:rPr>
            </w:pPr>
          </w:p>
        </w:tc>
        <w:tc>
          <w:tcPr>
            <w:tcW w:w="1559" w:type="dxa"/>
            <w:vMerge/>
            <w:shd w:val="clear" w:color="auto" w:fill="auto"/>
            <w:noWrap/>
            <w:vAlign w:val="bottom"/>
          </w:tcPr>
          <w:p w:rsidR="0077408D" w:rsidRPr="00933635" w:rsidRDefault="0077408D" w:rsidP="00F00B95">
            <w:pPr>
              <w:jc w:val="center"/>
              <w:rPr>
                <w:rFonts w:ascii="Calibri" w:eastAsia="Times New Roman" w:hAnsi="Calibri" w:cs="Times New Roman"/>
                <w:color w:val="000000"/>
              </w:rPr>
            </w:pPr>
          </w:p>
        </w:tc>
        <w:tc>
          <w:tcPr>
            <w:tcW w:w="1081" w:type="dxa"/>
            <w:vMerge/>
            <w:shd w:val="clear" w:color="auto" w:fill="auto"/>
            <w:vAlign w:val="bottom"/>
          </w:tcPr>
          <w:p w:rsidR="0077408D" w:rsidRPr="00933635" w:rsidRDefault="0077408D" w:rsidP="00F00B95">
            <w:pPr>
              <w:jc w:val="center"/>
              <w:rPr>
                <w:rFonts w:ascii="Calibri" w:eastAsia="Times New Roman" w:hAnsi="Calibri" w:cs="Times New Roman"/>
                <w:color w:val="000000"/>
              </w:rPr>
            </w:pPr>
          </w:p>
        </w:tc>
      </w:tr>
      <w:tr w:rsidR="0077408D" w:rsidRPr="00933635" w:rsidTr="00F00B95">
        <w:trPr>
          <w:trHeight w:val="70"/>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color w:val="000000"/>
              </w:rPr>
            </w:pPr>
            <w:r w:rsidRPr="00933635">
              <w:rPr>
                <w:rFonts w:ascii="Calibri" w:eastAsia="Times New Roman" w:hAnsi="Calibri" w:cs="Times New Roman"/>
                <w:color w:val="000000"/>
              </w:rPr>
              <w:t>Ramo VI</w:t>
            </w:r>
          </w:p>
        </w:tc>
        <w:tc>
          <w:tcPr>
            <w:tcW w:w="2551" w:type="dxa"/>
            <w:tcBorders>
              <w:top w:val="single" w:sz="4" w:space="0" w:color="auto"/>
              <w:bottom w:val="single" w:sz="4" w:space="0" w:color="auto"/>
            </w:tcBorders>
            <w:shd w:val="clear" w:color="auto" w:fill="auto"/>
            <w:noWrap/>
            <w:vAlign w:val="bottom"/>
          </w:tcPr>
          <w:p w:rsidR="0077408D" w:rsidRPr="00933635" w:rsidRDefault="0077408D" w:rsidP="00F00B95">
            <w:pPr>
              <w:rPr>
                <w:rFonts w:ascii="Calibri" w:eastAsia="Times New Roman" w:hAnsi="Calibri" w:cs="Times New Roman"/>
                <w:color w:val="000000"/>
              </w:rPr>
            </w:pPr>
            <w:r w:rsidRPr="00933635">
              <w:rPr>
                <w:rFonts w:ascii="Calibri" w:eastAsia="Times New Roman" w:hAnsi="Calibri" w:cs="Times New Roman"/>
                <w:color w:val="000000"/>
              </w:rPr>
              <w:t>Gasto federalizado</w:t>
            </w:r>
          </w:p>
        </w:tc>
        <w:tc>
          <w:tcPr>
            <w:tcW w:w="3119" w:type="dxa"/>
            <w:vMerge/>
            <w:tcBorders>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p>
        </w:tc>
        <w:tc>
          <w:tcPr>
            <w:tcW w:w="1559" w:type="dxa"/>
            <w:vMerge/>
            <w:tcBorders>
              <w:bottom w:val="single" w:sz="4" w:space="0" w:color="auto"/>
            </w:tcBorders>
            <w:shd w:val="clear" w:color="auto" w:fill="auto"/>
            <w:noWrap/>
            <w:vAlign w:val="bottom"/>
          </w:tcPr>
          <w:p w:rsidR="0077408D" w:rsidRPr="00933635" w:rsidRDefault="0077408D" w:rsidP="00F00B95">
            <w:pPr>
              <w:jc w:val="center"/>
              <w:rPr>
                <w:rFonts w:ascii="Calibri" w:eastAsia="Times New Roman" w:hAnsi="Calibri" w:cs="Times New Roman"/>
                <w:color w:val="000000"/>
              </w:rPr>
            </w:pPr>
          </w:p>
        </w:tc>
        <w:tc>
          <w:tcPr>
            <w:tcW w:w="1081" w:type="dxa"/>
            <w:vMerge/>
            <w:tcBorders>
              <w:bottom w:val="single" w:sz="4" w:space="0" w:color="auto"/>
            </w:tcBorders>
            <w:shd w:val="clear" w:color="auto" w:fill="auto"/>
            <w:vAlign w:val="bottom"/>
          </w:tcPr>
          <w:p w:rsidR="0077408D" w:rsidRPr="00933635" w:rsidRDefault="0077408D" w:rsidP="00F00B95">
            <w:pPr>
              <w:jc w:val="center"/>
              <w:rPr>
                <w:rFonts w:ascii="Calibri" w:eastAsia="Times New Roman" w:hAnsi="Calibri" w:cs="Times New Roman"/>
                <w:color w:val="000000"/>
              </w:rPr>
            </w:pPr>
          </w:p>
        </w:tc>
      </w:tr>
      <w:tr w:rsidR="0077408D" w:rsidRPr="00933635" w:rsidTr="00F00B95">
        <w:trPr>
          <w:trHeight w:val="253"/>
          <w:jc w:val="center"/>
        </w:trPr>
        <w:tc>
          <w:tcPr>
            <w:tcW w:w="1418" w:type="dxa"/>
            <w:tcBorders>
              <w:top w:val="single" w:sz="4" w:space="0" w:color="auto"/>
              <w:bottom w:val="single" w:sz="4" w:space="0" w:color="auto"/>
            </w:tcBorders>
          </w:tcPr>
          <w:p w:rsidR="0077408D" w:rsidRPr="00933635" w:rsidRDefault="0077408D" w:rsidP="00F00B95">
            <w:pPr>
              <w:tabs>
                <w:tab w:val="left" w:pos="1620"/>
              </w:tabs>
              <w:ind w:left="209"/>
              <w:rPr>
                <w:rFonts w:ascii="Calibri" w:eastAsia="Times New Roman" w:hAnsi="Calibri" w:cs="Times New Roman"/>
                <w:b/>
                <w:bCs/>
                <w:color w:val="000000"/>
              </w:rPr>
            </w:pPr>
          </w:p>
        </w:tc>
        <w:tc>
          <w:tcPr>
            <w:tcW w:w="2551" w:type="dxa"/>
            <w:tcBorders>
              <w:top w:val="single" w:sz="4" w:space="0" w:color="auto"/>
              <w:bottom w:val="single" w:sz="4" w:space="0" w:color="auto"/>
            </w:tcBorders>
            <w:shd w:val="clear" w:color="auto" w:fill="auto"/>
            <w:noWrap/>
            <w:vAlign w:val="bottom"/>
            <w:hideMark/>
          </w:tcPr>
          <w:p w:rsidR="0077408D" w:rsidRPr="00933635" w:rsidRDefault="0077408D" w:rsidP="00F00B95">
            <w:pPr>
              <w:rPr>
                <w:rFonts w:ascii="Calibri" w:eastAsia="Times New Roman" w:hAnsi="Calibri" w:cs="Times New Roman"/>
                <w:b/>
                <w:bCs/>
                <w:color w:val="000000"/>
              </w:rPr>
            </w:pPr>
            <w:r w:rsidRPr="00933635">
              <w:rPr>
                <w:rFonts w:ascii="Calibri" w:eastAsia="Times New Roman" w:hAnsi="Calibri" w:cs="Times New Roman"/>
                <w:b/>
                <w:bCs/>
                <w:color w:val="000000"/>
              </w:rPr>
              <w:t>Total</w:t>
            </w:r>
          </w:p>
        </w:tc>
        <w:tc>
          <w:tcPr>
            <w:tcW w:w="3119" w:type="dxa"/>
            <w:tcBorders>
              <w:top w:val="single" w:sz="4" w:space="0" w:color="auto"/>
              <w:bottom w:val="single" w:sz="4" w:space="0" w:color="auto"/>
            </w:tcBorders>
            <w:shd w:val="clear" w:color="auto" w:fill="auto"/>
            <w:noWrap/>
            <w:vAlign w:val="bottom"/>
            <w:hideMark/>
          </w:tcPr>
          <w:p w:rsidR="0077408D" w:rsidRPr="00933635" w:rsidRDefault="0077408D" w:rsidP="00F00B95">
            <w:pPr>
              <w:jc w:val="center"/>
              <w:rPr>
                <w:rFonts w:ascii="Calibri" w:eastAsia="Times New Roman" w:hAnsi="Calibri" w:cs="Times New Roman"/>
                <w:b/>
                <w:bCs/>
                <w:color w:val="000000"/>
              </w:rPr>
            </w:pPr>
            <w:r w:rsidRPr="00933635">
              <w:rPr>
                <w:rFonts w:ascii="Calibri" w:eastAsia="Times New Roman" w:hAnsi="Calibri" w:cs="Times New Roman"/>
                <w:b/>
                <w:bCs/>
                <w:color w:val="000000"/>
              </w:rPr>
              <w:t>104</w:t>
            </w:r>
          </w:p>
        </w:tc>
        <w:tc>
          <w:tcPr>
            <w:tcW w:w="1559" w:type="dxa"/>
            <w:tcBorders>
              <w:top w:val="single" w:sz="4" w:space="0" w:color="auto"/>
              <w:bottom w:val="single" w:sz="4" w:space="0" w:color="auto"/>
            </w:tcBorders>
            <w:shd w:val="clear" w:color="auto" w:fill="7F7F7F" w:themeFill="text1" w:themeFillTint="80"/>
            <w:noWrap/>
            <w:vAlign w:val="bottom"/>
            <w:hideMark/>
          </w:tcPr>
          <w:p w:rsidR="0077408D" w:rsidRPr="00933635" w:rsidRDefault="0077408D" w:rsidP="00F00B95">
            <w:pPr>
              <w:jc w:val="center"/>
              <w:rPr>
                <w:rFonts w:ascii="Calibri" w:eastAsia="Times New Roman" w:hAnsi="Calibri" w:cs="Times New Roman"/>
                <w:b/>
                <w:bCs/>
                <w:color w:val="000000"/>
              </w:rPr>
            </w:pPr>
          </w:p>
        </w:tc>
        <w:tc>
          <w:tcPr>
            <w:tcW w:w="1081" w:type="dxa"/>
            <w:tcBorders>
              <w:top w:val="single" w:sz="4" w:space="0" w:color="auto"/>
            </w:tcBorders>
            <w:shd w:val="clear" w:color="auto" w:fill="7F7F7F" w:themeFill="text1" w:themeFillTint="80"/>
            <w:vAlign w:val="bottom"/>
          </w:tcPr>
          <w:p w:rsidR="0077408D" w:rsidRPr="00933635" w:rsidRDefault="0077408D" w:rsidP="00F00B95">
            <w:pPr>
              <w:jc w:val="center"/>
              <w:rPr>
                <w:rFonts w:ascii="Calibri" w:eastAsia="Times New Roman" w:hAnsi="Calibri" w:cs="Times New Roman"/>
                <w:b/>
                <w:bCs/>
                <w:color w:val="000000"/>
              </w:rPr>
            </w:pPr>
          </w:p>
        </w:tc>
      </w:tr>
    </w:tbl>
    <w:p w:rsidR="0077408D" w:rsidRPr="00933635" w:rsidRDefault="0077408D" w:rsidP="0077408D">
      <w:pPr>
        <w:adjustRightInd w:val="0"/>
        <w:jc w:val="both"/>
        <w:rPr>
          <w:rFonts w:ascii="Arial" w:hAnsi="Arial" w:cs="Arial"/>
          <w:sz w:val="16"/>
          <w:szCs w:val="23"/>
        </w:rPr>
      </w:pPr>
      <w:r w:rsidRPr="00933635">
        <w:rPr>
          <w:rFonts w:ascii="Arial" w:hAnsi="Arial" w:cs="Arial"/>
          <w:b/>
          <w:sz w:val="16"/>
          <w:szCs w:val="23"/>
        </w:rPr>
        <w:t>Nota:</w:t>
      </w:r>
      <w:r w:rsidRPr="00933635">
        <w:rPr>
          <w:rFonts w:ascii="Arial" w:hAnsi="Arial" w:cs="Arial"/>
          <w:sz w:val="16"/>
          <w:szCs w:val="23"/>
        </w:rPr>
        <w:t xml:space="preserve"> N.D.: No Disponible.</w:t>
      </w:r>
    </w:p>
    <w:p w:rsidR="0077408D" w:rsidRPr="00933635" w:rsidRDefault="0077408D" w:rsidP="0077408D">
      <w:pPr>
        <w:adjustRightInd w:val="0"/>
        <w:jc w:val="both"/>
        <w:rPr>
          <w:rFonts w:ascii="Arial" w:hAnsi="Arial" w:cs="Arial"/>
          <w:sz w:val="18"/>
          <w:szCs w:val="23"/>
        </w:rPr>
      </w:pPr>
    </w:p>
    <w:p w:rsidR="0077408D" w:rsidRDefault="0077408D" w:rsidP="0077408D">
      <w:pPr>
        <w:adjustRightInd w:val="0"/>
        <w:jc w:val="both"/>
        <w:rPr>
          <w:rFonts w:ascii="Arial" w:hAnsi="Arial" w:cs="Arial"/>
          <w:szCs w:val="23"/>
        </w:rPr>
      </w:pPr>
      <w:r w:rsidRPr="00933635">
        <w:rPr>
          <w:rFonts w:ascii="Arial" w:hAnsi="Arial" w:cs="Arial"/>
          <w:szCs w:val="23"/>
        </w:rPr>
        <w:t xml:space="preserve">En lo que corresponde al Poder Ejecutivo, en la presente Puesta en Vigor del </w:t>
      </w:r>
      <w:proofErr w:type="spellStart"/>
      <w:r w:rsidRPr="00933635">
        <w:rPr>
          <w:rFonts w:ascii="Arial" w:hAnsi="Arial" w:cs="Arial"/>
          <w:szCs w:val="23"/>
        </w:rPr>
        <w:t>PbR</w:t>
      </w:r>
      <w:proofErr w:type="spellEnd"/>
      <w:r w:rsidRPr="00933635">
        <w:rPr>
          <w:rFonts w:ascii="Arial" w:hAnsi="Arial" w:cs="Arial"/>
          <w:szCs w:val="23"/>
        </w:rPr>
        <w:t xml:space="preserve"> 2025, 8</w:t>
      </w:r>
      <w:r>
        <w:rPr>
          <w:rFonts w:ascii="Arial" w:hAnsi="Arial" w:cs="Arial"/>
          <w:szCs w:val="23"/>
        </w:rPr>
        <w:t>0</w:t>
      </w:r>
      <w:r w:rsidRPr="00933635">
        <w:rPr>
          <w:rFonts w:ascii="Arial" w:hAnsi="Arial" w:cs="Arial"/>
          <w:szCs w:val="23"/>
        </w:rPr>
        <w:t xml:space="preserve"> </w:t>
      </w:r>
      <w:proofErr w:type="spellStart"/>
      <w:r w:rsidRPr="00933635">
        <w:rPr>
          <w:rFonts w:ascii="Arial" w:hAnsi="Arial" w:cs="Arial"/>
          <w:szCs w:val="23"/>
        </w:rPr>
        <w:t>Pp</w:t>
      </w:r>
      <w:proofErr w:type="spellEnd"/>
      <w:r w:rsidRPr="00933635">
        <w:rPr>
          <w:rFonts w:ascii="Arial" w:hAnsi="Arial" w:cs="Arial"/>
          <w:szCs w:val="23"/>
        </w:rPr>
        <w:t>, cuentan con 122 Matrices de Indicadores de Resultados (MIR) con un número de 1,712 indicadores.</w:t>
      </w:r>
    </w:p>
    <w:p w:rsidR="0077408D" w:rsidRPr="00CC2699" w:rsidRDefault="0077408D" w:rsidP="0077408D">
      <w:pPr>
        <w:pStyle w:val="Prrafodelista"/>
        <w:adjustRightInd w:val="0"/>
        <w:ind w:left="284"/>
        <w:jc w:val="both"/>
        <w:rPr>
          <w:rFonts w:ascii="Arial" w:hAnsi="Arial" w:cs="Arial"/>
          <w:sz w:val="12"/>
          <w:szCs w:val="23"/>
        </w:rPr>
      </w:pPr>
    </w:p>
    <w:p w:rsidR="0077408D" w:rsidRDefault="0077408D" w:rsidP="0077408D">
      <w:pPr>
        <w:adjustRightInd w:val="0"/>
        <w:jc w:val="both"/>
        <w:rPr>
          <w:rFonts w:ascii="Arial" w:hAnsi="Arial" w:cs="Arial"/>
          <w:szCs w:val="23"/>
        </w:rPr>
      </w:pPr>
      <w:r>
        <w:rPr>
          <w:rFonts w:ascii="Arial" w:hAnsi="Arial" w:cs="Arial"/>
          <w:szCs w:val="23"/>
        </w:rPr>
        <w:t xml:space="preserve">Estos </w:t>
      </w:r>
      <w:proofErr w:type="spellStart"/>
      <w:r>
        <w:rPr>
          <w:rFonts w:ascii="Arial" w:hAnsi="Arial" w:cs="Arial"/>
          <w:szCs w:val="23"/>
        </w:rPr>
        <w:t>Pp</w:t>
      </w:r>
      <w:proofErr w:type="spellEnd"/>
      <w:r>
        <w:rPr>
          <w:rFonts w:ascii="Arial" w:hAnsi="Arial" w:cs="Arial"/>
          <w:szCs w:val="23"/>
        </w:rPr>
        <w:t xml:space="preserve"> a la vez cuentan con una Ficha Técnica en donde se articula el </w:t>
      </w:r>
      <w:proofErr w:type="spellStart"/>
      <w:r>
        <w:rPr>
          <w:rFonts w:ascii="Arial" w:hAnsi="Arial" w:cs="Arial"/>
          <w:szCs w:val="23"/>
        </w:rPr>
        <w:t>Pp</w:t>
      </w:r>
      <w:proofErr w:type="spellEnd"/>
      <w:r>
        <w:rPr>
          <w:rFonts w:ascii="Arial" w:hAnsi="Arial" w:cs="Arial"/>
          <w:szCs w:val="23"/>
        </w:rPr>
        <w:t xml:space="preserve"> y sus MIR con la planeación estatal. </w:t>
      </w:r>
      <w:r w:rsidRPr="0054265E">
        <w:rPr>
          <w:rFonts w:ascii="Arial" w:hAnsi="Arial" w:cs="Arial"/>
        </w:rPr>
        <w:t xml:space="preserve">A continuación, se presentan los </w:t>
      </w:r>
      <w:proofErr w:type="spellStart"/>
      <w:r w:rsidRPr="0054265E">
        <w:rPr>
          <w:rFonts w:ascii="Arial" w:hAnsi="Arial" w:cs="Arial"/>
        </w:rPr>
        <w:t>Pp</w:t>
      </w:r>
      <w:proofErr w:type="spellEnd"/>
      <w:r w:rsidRPr="0054265E">
        <w:rPr>
          <w:rFonts w:ascii="Arial" w:hAnsi="Arial" w:cs="Arial"/>
        </w:rPr>
        <w:t xml:space="preserve"> </w:t>
      </w:r>
      <w:r w:rsidRPr="0054265E">
        <w:rPr>
          <w:rFonts w:ascii="Arial" w:hAnsi="Arial" w:cs="Arial"/>
          <w:szCs w:val="23"/>
        </w:rPr>
        <w:t xml:space="preserve">enlistados y agrupados por Eje Rector y </w:t>
      </w:r>
      <w:r>
        <w:rPr>
          <w:rFonts w:ascii="Arial" w:hAnsi="Arial" w:cs="Arial"/>
          <w:szCs w:val="23"/>
        </w:rPr>
        <w:t>d</w:t>
      </w:r>
      <w:r w:rsidRPr="0054265E">
        <w:rPr>
          <w:rFonts w:ascii="Arial" w:hAnsi="Arial" w:cs="Arial"/>
          <w:szCs w:val="23"/>
        </w:rPr>
        <w:t>ependencia</w:t>
      </w:r>
      <w:r>
        <w:rPr>
          <w:rFonts w:ascii="Arial" w:hAnsi="Arial" w:cs="Arial"/>
          <w:szCs w:val="23"/>
        </w:rPr>
        <w:t xml:space="preserve"> o entidad</w:t>
      </w:r>
      <w:r w:rsidRPr="0054265E">
        <w:rPr>
          <w:rFonts w:ascii="Arial" w:hAnsi="Arial" w:cs="Arial"/>
          <w:szCs w:val="23"/>
        </w:rPr>
        <w:t>, conforme a Gasto de no inversión (operativo) y de Inversión:</w:t>
      </w:r>
      <w:r>
        <w:rPr>
          <w:rFonts w:ascii="Arial" w:hAnsi="Arial" w:cs="Arial"/>
          <w:szCs w:val="23"/>
        </w:rPr>
        <w:t xml:space="preserve"> </w:t>
      </w:r>
    </w:p>
    <w:p w:rsidR="0077408D" w:rsidRPr="00A23585" w:rsidRDefault="0077408D" w:rsidP="0077408D">
      <w:pPr>
        <w:tabs>
          <w:tab w:val="left" w:pos="142"/>
        </w:tabs>
        <w:adjustRightInd w:val="0"/>
        <w:jc w:val="both"/>
        <w:rPr>
          <w:rFonts w:ascii="Arial" w:hAnsi="Arial" w:cs="Arial"/>
          <w:sz w:val="20"/>
          <w:szCs w:val="23"/>
        </w:rPr>
      </w:pPr>
    </w:p>
    <w:p w:rsidR="0077408D" w:rsidRPr="00272457" w:rsidRDefault="0077408D" w:rsidP="0077408D">
      <w:pPr>
        <w:tabs>
          <w:tab w:val="left" w:pos="142"/>
        </w:tabs>
        <w:adjustRightInd w:val="0"/>
        <w:jc w:val="center"/>
        <w:rPr>
          <w:rFonts w:ascii="Arial" w:hAnsi="Arial" w:cs="Arial"/>
          <w:b/>
          <w:szCs w:val="23"/>
        </w:rPr>
      </w:pPr>
      <w:r w:rsidRPr="00272457">
        <w:rPr>
          <w:rFonts w:ascii="Arial" w:hAnsi="Arial" w:cs="Arial"/>
          <w:b/>
          <w:szCs w:val="23"/>
        </w:rPr>
        <w:t>Programas presupuesta</w:t>
      </w:r>
      <w:r>
        <w:rPr>
          <w:rFonts w:ascii="Arial" w:hAnsi="Arial" w:cs="Arial"/>
          <w:b/>
          <w:szCs w:val="23"/>
        </w:rPr>
        <w:t>rio</w:t>
      </w:r>
      <w:r w:rsidRPr="00272457">
        <w:rPr>
          <w:rFonts w:ascii="Arial" w:hAnsi="Arial" w:cs="Arial"/>
          <w:b/>
          <w:szCs w:val="23"/>
        </w:rPr>
        <w:t>s (</w:t>
      </w:r>
      <w:proofErr w:type="spellStart"/>
      <w:r w:rsidRPr="00272457">
        <w:rPr>
          <w:rFonts w:ascii="Arial" w:hAnsi="Arial" w:cs="Arial"/>
          <w:b/>
          <w:szCs w:val="23"/>
        </w:rPr>
        <w:t>P</w:t>
      </w:r>
      <w:r>
        <w:rPr>
          <w:rFonts w:ascii="Arial" w:hAnsi="Arial" w:cs="Arial"/>
          <w:b/>
          <w:szCs w:val="23"/>
        </w:rPr>
        <w:t>p</w:t>
      </w:r>
      <w:proofErr w:type="spellEnd"/>
      <w:r w:rsidRPr="00272457">
        <w:rPr>
          <w:rFonts w:ascii="Arial" w:hAnsi="Arial" w:cs="Arial"/>
          <w:b/>
          <w:szCs w:val="23"/>
        </w:rPr>
        <w:t>) del Ramo II Poder Ejecutivo. -</w:t>
      </w:r>
    </w:p>
    <w:tbl>
      <w:tblPr>
        <w:tblW w:w="10060" w:type="dxa"/>
        <w:tblLayout w:type="fixed"/>
        <w:tblCellMar>
          <w:left w:w="70" w:type="dxa"/>
          <w:right w:w="70" w:type="dxa"/>
        </w:tblCellMar>
        <w:tblLook w:val="04A0" w:firstRow="1" w:lastRow="0" w:firstColumn="1" w:lastColumn="0" w:noHBand="0" w:noVBand="1"/>
      </w:tblPr>
      <w:tblGrid>
        <w:gridCol w:w="704"/>
        <w:gridCol w:w="425"/>
        <w:gridCol w:w="1276"/>
        <w:gridCol w:w="2410"/>
        <w:gridCol w:w="1417"/>
        <w:gridCol w:w="426"/>
        <w:gridCol w:w="425"/>
        <w:gridCol w:w="425"/>
        <w:gridCol w:w="425"/>
        <w:gridCol w:w="426"/>
        <w:gridCol w:w="283"/>
        <w:gridCol w:w="709"/>
        <w:gridCol w:w="709"/>
      </w:tblGrid>
      <w:tr w:rsidR="0077408D" w:rsidRPr="00650155" w:rsidTr="00F00B95">
        <w:trPr>
          <w:trHeight w:val="346"/>
          <w:tblHead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PED 2021-2027</w:t>
            </w:r>
            <w:r>
              <w:rPr>
                <w:rFonts w:ascii="Arial" w:hAnsi="Arial" w:cs="Arial"/>
                <w:b/>
                <w:bCs/>
                <w:sz w:val="18"/>
                <w:szCs w:val="23"/>
                <w:lang w:val="es-419"/>
              </w:rPr>
              <w:t xml:space="preserve"> / </w:t>
            </w:r>
          </w:p>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 xml:space="preserve">Eje rector  </w:t>
            </w:r>
          </w:p>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No.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Clave</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Programa presupuestal (</w:t>
            </w:r>
            <w:proofErr w:type="spellStart"/>
            <w:r w:rsidRPr="00650155">
              <w:rPr>
                <w:rFonts w:ascii="Arial" w:hAnsi="Arial" w:cs="Arial"/>
                <w:b/>
                <w:bCs/>
                <w:sz w:val="18"/>
                <w:szCs w:val="23"/>
                <w:lang w:val="es-419"/>
              </w:rPr>
              <w:t>pp</w:t>
            </w:r>
            <w:proofErr w:type="spellEnd"/>
            <w:r w:rsidRPr="00650155">
              <w:rPr>
                <w:rFonts w:ascii="Arial" w:hAnsi="Arial" w:cs="Arial"/>
                <w:b/>
                <w:bCs/>
                <w:sz w:val="18"/>
                <w:szCs w:val="23"/>
                <w:lang w:val="es-419"/>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740F0A" w:rsidRDefault="0077408D" w:rsidP="00F00B95">
            <w:pPr>
              <w:tabs>
                <w:tab w:val="left" w:pos="142"/>
              </w:tabs>
              <w:adjustRightInd w:val="0"/>
              <w:jc w:val="center"/>
              <w:rPr>
                <w:rFonts w:ascii="Arial" w:hAnsi="Arial" w:cs="Arial"/>
                <w:b/>
                <w:bCs/>
                <w:sz w:val="16"/>
                <w:szCs w:val="23"/>
                <w:lang w:val="es-419"/>
              </w:rPr>
            </w:pPr>
            <w:r w:rsidRPr="00740F0A">
              <w:rPr>
                <w:rFonts w:ascii="Arial" w:hAnsi="Arial" w:cs="Arial"/>
                <w:b/>
                <w:bCs/>
                <w:sz w:val="18"/>
                <w:szCs w:val="23"/>
                <w:lang w:val="es-419"/>
              </w:rPr>
              <w:t>Dependencia</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roofErr w:type="spellStart"/>
            <w:r w:rsidRPr="00650155">
              <w:rPr>
                <w:rFonts w:ascii="Arial" w:hAnsi="Arial" w:cs="Arial"/>
                <w:b/>
                <w:bCs/>
                <w:sz w:val="18"/>
                <w:szCs w:val="23"/>
                <w:lang w:val="es-419"/>
              </w:rPr>
              <w:t>Pp</w:t>
            </w:r>
            <w:proofErr w:type="spellEnd"/>
            <w:r w:rsidRPr="00650155">
              <w:rPr>
                <w:rFonts w:ascii="Arial" w:hAnsi="Arial" w:cs="Arial"/>
                <w:b/>
                <w:bCs/>
                <w:sz w:val="18"/>
                <w:szCs w:val="23"/>
                <w:lang w:val="es-419"/>
              </w:rPr>
              <w:t>*</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Gasto</w:t>
            </w:r>
          </w:p>
        </w:tc>
        <w:tc>
          <w:tcPr>
            <w:tcW w:w="283" w:type="dxa"/>
            <w:vMerge w:val="restart"/>
            <w:tcBorders>
              <w:top w:val="single" w:sz="4" w:space="0" w:color="000000"/>
              <w:left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P.p. con MIR</w:t>
            </w:r>
          </w:p>
        </w:tc>
        <w:tc>
          <w:tcPr>
            <w:tcW w:w="709" w:type="dxa"/>
            <w:vMerge w:val="restart"/>
            <w:tcBorders>
              <w:top w:val="single" w:sz="4" w:space="0" w:color="000000"/>
              <w:left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 xml:space="preserve">No. de MIR </w:t>
            </w:r>
            <w:proofErr w:type="spellStart"/>
            <w:r w:rsidRPr="00650155">
              <w:rPr>
                <w:rFonts w:ascii="Arial" w:hAnsi="Arial" w:cs="Arial"/>
                <w:b/>
                <w:bCs/>
                <w:sz w:val="18"/>
                <w:szCs w:val="23"/>
                <w:lang w:val="es-419"/>
              </w:rPr>
              <w:t>prim</w:t>
            </w:r>
            <w:proofErr w:type="spellEnd"/>
            <w:r w:rsidRPr="00650155">
              <w:rPr>
                <w:rFonts w:ascii="Arial" w:hAnsi="Arial" w:cs="Arial"/>
                <w:b/>
                <w:bCs/>
                <w:sz w:val="18"/>
                <w:szCs w:val="23"/>
                <w:lang w:val="es-419"/>
              </w:rPr>
              <w:t>.</w:t>
            </w:r>
          </w:p>
        </w:tc>
        <w:tc>
          <w:tcPr>
            <w:tcW w:w="709" w:type="dxa"/>
            <w:vMerge w:val="restart"/>
            <w:tcBorders>
              <w:top w:val="single" w:sz="4" w:space="0" w:color="000000"/>
              <w:left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No. de indicadores</w:t>
            </w:r>
          </w:p>
        </w:tc>
      </w:tr>
      <w:tr w:rsidR="0077408D" w:rsidRPr="00650155" w:rsidTr="00F00B95">
        <w:trPr>
          <w:cantSplit/>
          <w:trHeight w:val="1401"/>
          <w:tblHeader/>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both"/>
              <w:rPr>
                <w:rFonts w:ascii="Arial" w:hAnsi="Arial" w:cs="Arial"/>
                <w:b/>
                <w:bCs/>
                <w:sz w:val="18"/>
                <w:szCs w:val="23"/>
                <w:lang w:val="es-419"/>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77408D" w:rsidRPr="00740F0A" w:rsidRDefault="0077408D" w:rsidP="00F00B95">
            <w:pPr>
              <w:tabs>
                <w:tab w:val="left" w:pos="142"/>
              </w:tabs>
              <w:adjustRightInd w:val="0"/>
              <w:jc w:val="center"/>
              <w:rPr>
                <w:rFonts w:ascii="Arial" w:hAnsi="Arial" w:cs="Arial"/>
                <w:b/>
                <w:bCs/>
                <w:sz w:val="16"/>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1er. Piso</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2do. Piso</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Operativo</w:t>
            </w:r>
          </w:p>
        </w:tc>
        <w:tc>
          <w:tcPr>
            <w:tcW w:w="425"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Inversión</w:t>
            </w:r>
          </w:p>
        </w:tc>
        <w:tc>
          <w:tcPr>
            <w:tcW w:w="426"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Federalizado **</w:t>
            </w:r>
          </w:p>
        </w:tc>
        <w:tc>
          <w:tcPr>
            <w:tcW w:w="283" w:type="dxa"/>
            <w:vMerge/>
            <w:tcBorders>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709" w:type="dxa"/>
            <w:vMerge/>
            <w:tcBorders>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709" w:type="dxa"/>
            <w:vMerge/>
            <w:tcBorders>
              <w:left w:val="single" w:sz="4" w:space="0" w:color="000000"/>
              <w:bottom w:val="single" w:sz="4" w:space="0" w:color="000000"/>
              <w:right w:val="single" w:sz="4" w:space="0" w:color="000000"/>
            </w:tcBorders>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288"/>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3A1953"/>
            <w:textDirection w:val="btL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 xml:space="preserve"> 1 </w:t>
            </w:r>
            <w:proofErr w:type="gramStart"/>
            <w:r w:rsidRPr="00650155">
              <w:rPr>
                <w:rFonts w:ascii="Arial" w:hAnsi="Arial" w:cs="Arial"/>
                <w:b/>
                <w:bCs/>
                <w:sz w:val="18"/>
                <w:szCs w:val="23"/>
                <w:lang w:val="es-419"/>
              </w:rPr>
              <w:t>Gobernanza</w:t>
            </w:r>
            <w:proofErr w:type="gramEnd"/>
            <w:r w:rsidRPr="00650155">
              <w:rPr>
                <w:rFonts w:ascii="Arial" w:hAnsi="Arial" w:cs="Arial"/>
                <w:b/>
                <w:bCs/>
                <w:sz w:val="18"/>
                <w:szCs w:val="23"/>
                <w:lang w:val="es-419"/>
              </w:rPr>
              <w:t>, seguridad y cultura de la legalidad</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1.2.3. E 008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Dignificación del Sistema Penitenciario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SSPC</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13</w:t>
            </w:r>
          </w:p>
        </w:tc>
      </w:tr>
      <w:tr w:rsidR="0077408D" w:rsidRPr="00650155" w:rsidTr="00F00B95">
        <w:trPr>
          <w:trHeight w:val="25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1.3.1.  E011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Gubernamental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DE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789"/>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1.3.2. E012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y Modernización a los Municipios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6</w:t>
            </w:r>
          </w:p>
        </w:tc>
      </w:tr>
      <w:tr w:rsidR="0077408D" w:rsidRPr="00650155" w:rsidTr="00F00B95">
        <w:trPr>
          <w:trHeight w:val="13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E 013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para la Concertación Política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18</w:t>
            </w:r>
          </w:p>
        </w:tc>
      </w:tr>
      <w:tr w:rsidR="0077408D" w:rsidRPr="00650155" w:rsidTr="00F00B95">
        <w:trPr>
          <w:cantSplit/>
          <w:trHeight w:val="114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015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Estratégica del Gasto de Inversión Pública y del Desarrollo Sustentable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32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016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Programación y Ejecución Eficiente y Eficaz Del Gasto Público de Inversión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38</w:t>
            </w:r>
          </w:p>
        </w:tc>
      </w:tr>
      <w:tr w:rsidR="0077408D" w:rsidRPr="00650155" w:rsidTr="00F00B95">
        <w:trPr>
          <w:trHeight w:val="67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1.3.4. O 018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Control Interno Institucional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 xml:space="preserve">SDS, DE, SGG, SEBIEN, SE, SHBG, SECTUR, </w:t>
            </w:r>
            <w:proofErr w:type="gramStart"/>
            <w:r w:rsidRPr="008E2622">
              <w:rPr>
                <w:rFonts w:ascii="Arial" w:hAnsi="Arial" w:cs="Arial"/>
                <w:sz w:val="14"/>
                <w:szCs w:val="23"/>
                <w:lang w:val="es-419"/>
              </w:rPr>
              <w:t xml:space="preserve">SEE,   </w:t>
            </w:r>
            <w:proofErr w:type="gramEnd"/>
            <w:r w:rsidRPr="008E2622">
              <w:rPr>
                <w:rFonts w:ascii="Arial" w:hAnsi="Arial" w:cs="Arial"/>
                <w:sz w:val="14"/>
                <w:szCs w:val="23"/>
                <w:lang w:val="es-419"/>
              </w:rPr>
              <w:t>SEDER,  SI,  SSPC, SEMOV, STJL, 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16</w:t>
            </w:r>
          </w:p>
        </w:tc>
      </w:tr>
      <w:tr w:rsidR="0077408D" w:rsidRPr="00650155" w:rsidTr="00F00B95">
        <w:trPr>
          <w:trHeight w:val="105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1.3.4. O 019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del Desarrollo Organizacional Gubernamental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SHBG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24</w:t>
            </w:r>
          </w:p>
        </w:tc>
      </w:tr>
      <w:tr w:rsidR="0077408D" w:rsidRPr="00650155" w:rsidTr="00F00B95">
        <w:trPr>
          <w:trHeight w:val="72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1.5.2. O020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Contraloría Social y Evaluación a Programas Sociales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SHBG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10</w:t>
            </w:r>
          </w:p>
        </w:tc>
      </w:tr>
      <w:tr w:rsidR="0077408D" w:rsidRPr="00650155" w:rsidTr="00F00B95">
        <w:trPr>
          <w:trHeight w:val="87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1.3.5. O021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Jurídica y Cultura De La Legalidad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DE, SGG, SEBIEN, SAF, SDS - SE, SECTUR, SEE, SEDER, SI, SSPC, SEMOV, IJLB, STJL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34</w:t>
            </w:r>
          </w:p>
        </w:tc>
      </w:tr>
      <w:tr w:rsidR="0077408D" w:rsidRPr="00650155" w:rsidTr="00F00B95">
        <w:trPr>
          <w:trHeight w:val="84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023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del Seguimiento y Evaluación del Desempeño Gubernamental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75</w:t>
            </w:r>
          </w:p>
        </w:tc>
      </w:tr>
      <w:tr w:rsidR="0077408D" w:rsidRPr="00650155" w:rsidTr="00F00B95">
        <w:trPr>
          <w:trHeight w:val="43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1.3.5. B026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Control Normativo de la Ejecución de las Obras de Infraestructura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cantSplit/>
          <w:trHeight w:val="65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1.7.1. E 027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General de la Seguridad y Protección Ciudadana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SSPC</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96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1.3.7. E029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Atención Humanista a Fenómenos Poblacionales Vulnerables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27</w:t>
            </w:r>
          </w:p>
        </w:tc>
      </w:tr>
      <w:tr w:rsidR="0077408D" w:rsidRPr="00650155" w:rsidTr="00F00B95">
        <w:trPr>
          <w:trHeight w:val="74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1.5.1. M030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General Administrativa del Gasto Público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997"/>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1.5.2 .M031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Operación Administrativa Eficiente y Eficaz del Gasto Público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 xml:space="preserve">DE, SGG, SEBIEN, SAF, </w:t>
            </w:r>
            <w:proofErr w:type="gramStart"/>
            <w:r w:rsidRPr="008E2622">
              <w:rPr>
                <w:rFonts w:ascii="Arial" w:hAnsi="Arial" w:cs="Arial"/>
                <w:sz w:val="14"/>
                <w:szCs w:val="23"/>
                <w:lang w:val="es-419"/>
              </w:rPr>
              <w:t>SDS,  SE</w:t>
            </w:r>
            <w:proofErr w:type="gramEnd"/>
            <w:r w:rsidRPr="008E2622">
              <w:rPr>
                <w:rFonts w:ascii="Arial" w:hAnsi="Arial" w:cs="Arial"/>
                <w:sz w:val="14"/>
                <w:szCs w:val="23"/>
                <w:lang w:val="es-419"/>
              </w:rPr>
              <w:t>, SHBG, SECTUR, SEE  SEDER, SI, SSPC, SEMOV, INAAPS</w:t>
            </w:r>
            <w:r w:rsidR="00BE22A0">
              <w:rPr>
                <w:rFonts w:ascii="Arial" w:hAnsi="Arial" w:cs="Arial"/>
                <w:sz w:val="14"/>
                <w:szCs w:val="23"/>
                <w:lang w:val="es-419"/>
              </w:rPr>
              <w:t>, STJL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101</w:t>
            </w:r>
          </w:p>
        </w:tc>
      </w:tr>
      <w:tr w:rsidR="0077408D" w:rsidRPr="00650155" w:rsidTr="00F00B95">
        <w:trPr>
          <w:trHeight w:val="75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1.5.2. M 033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 la Administración Tributaria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36</w:t>
            </w:r>
          </w:p>
        </w:tc>
      </w:tr>
      <w:tr w:rsidR="0077408D" w:rsidRPr="00650155" w:rsidTr="00F00B95">
        <w:trPr>
          <w:trHeight w:val="109"/>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1.5.2. M 035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 xml:space="preserve">Programación, </w:t>
            </w:r>
            <w:proofErr w:type="spellStart"/>
            <w:r w:rsidRPr="00650155">
              <w:rPr>
                <w:rFonts w:ascii="Arial" w:hAnsi="Arial" w:cs="Arial"/>
                <w:sz w:val="18"/>
                <w:szCs w:val="23"/>
                <w:lang w:val="es-419"/>
              </w:rPr>
              <w:t>Contabildad</w:t>
            </w:r>
            <w:proofErr w:type="spellEnd"/>
            <w:r w:rsidRPr="00650155">
              <w:rPr>
                <w:rFonts w:ascii="Arial" w:hAnsi="Arial" w:cs="Arial"/>
                <w:sz w:val="18"/>
                <w:szCs w:val="23"/>
                <w:lang w:val="es-419"/>
              </w:rPr>
              <w:t xml:space="preserve"> y Presupuestación Eficiente y Eficaz del Gasto Público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94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036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Unidades de Planeación, Programación, Seguimiento y Evaluación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 SEBIEN, SE, SEDER,</w:t>
            </w:r>
            <w:r>
              <w:rPr>
                <w:rFonts w:ascii="Arial" w:hAnsi="Arial" w:cs="Arial"/>
                <w:sz w:val="16"/>
                <w:szCs w:val="23"/>
                <w:lang w:val="es-419"/>
              </w:rPr>
              <w:t xml:space="preserve"> </w:t>
            </w:r>
            <w:r w:rsidRPr="00740F0A">
              <w:rPr>
                <w:rFonts w:ascii="Arial" w:hAnsi="Arial" w:cs="Arial"/>
                <w:sz w:val="16"/>
                <w:szCs w:val="23"/>
                <w:lang w:val="es-419"/>
              </w:rPr>
              <w:t>SI, SSPC, SEMOV</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36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1.7.1. E 037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Confianza Ciudadana en las Policías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SSPC</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23</w:t>
            </w:r>
          </w:p>
        </w:tc>
      </w:tr>
      <w:tr w:rsidR="0077408D" w:rsidRPr="00650155" w:rsidTr="00F00B95">
        <w:trPr>
          <w:trHeight w:val="70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1.7.1. E 038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Modernización y Seguridad de la Movilidad Vial y del Transporte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SEMOV</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20</w:t>
            </w:r>
          </w:p>
        </w:tc>
      </w:tr>
      <w:tr w:rsidR="0077408D" w:rsidRPr="00650155" w:rsidTr="00F00B95">
        <w:trPr>
          <w:trHeight w:val="43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1.7.3. E 040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Vigilancia, Verificación y Certificación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SSPC</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11</w:t>
            </w:r>
          </w:p>
        </w:tc>
      </w:tr>
      <w:tr w:rsidR="0077408D" w:rsidRPr="00650155" w:rsidTr="00F00B95">
        <w:trPr>
          <w:trHeight w:val="21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1.7.3. I 041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Profesionalización de los Cuerpos Policiacos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SESP</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12</w:t>
            </w:r>
          </w:p>
        </w:tc>
      </w:tr>
      <w:tr w:rsidR="0077408D" w:rsidRPr="00650155" w:rsidTr="00F00B95">
        <w:trPr>
          <w:trHeight w:val="50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1.7.4. E 042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Modernización y uso de Tecnología para la mejora de la Seguridad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SESP</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10</w:t>
            </w:r>
          </w:p>
        </w:tc>
      </w:tr>
      <w:tr w:rsidR="0077408D" w:rsidRPr="00650155" w:rsidTr="00F00B95">
        <w:trPr>
          <w:trHeight w:val="94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1.8.1 .E</w:t>
            </w:r>
            <w:proofErr w:type="gramEnd"/>
            <w:r w:rsidRPr="00650155">
              <w:rPr>
                <w:rFonts w:ascii="Arial" w:hAnsi="Arial" w:cs="Arial"/>
                <w:sz w:val="18"/>
                <w:szCs w:val="23"/>
                <w:lang w:val="es-419"/>
              </w:rPr>
              <w:t xml:space="preserve"> 043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Operación e Innovación de Redes de Servicios y Trámites Registrales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SGG, SAF, SDS, SE, SHBG SEE, SI, SEMOV, STJL, ARCHIVO GENERAL DEL ESTADO</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52</w:t>
            </w:r>
          </w:p>
        </w:tc>
      </w:tr>
      <w:tr w:rsidR="0077408D" w:rsidRPr="00650155" w:rsidTr="00F00B95">
        <w:trPr>
          <w:trHeight w:val="65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1.8.3. E046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Gubernamental de Información, de Medios e Imagen Gubernamental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DE, SGG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14</w:t>
            </w:r>
          </w:p>
        </w:tc>
      </w:tr>
      <w:tr w:rsidR="0077408D" w:rsidRPr="00650155" w:rsidTr="00F00B95">
        <w:trPr>
          <w:trHeight w:val="53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1.8.4. M 047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Transparencia y Rendición de Cuentas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 xml:space="preserve">SGG, SEBIEN, SAF, SDS, SE, SECTUR, </w:t>
            </w:r>
            <w:proofErr w:type="gramStart"/>
            <w:r w:rsidRPr="008E2622">
              <w:rPr>
                <w:rFonts w:ascii="Arial" w:hAnsi="Arial" w:cs="Arial"/>
                <w:sz w:val="14"/>
                <w:szCs w:val="23"/>
                <w:lang w:val="es-419"/>
              </w:rPr>
              <w:t>SEE,  SEDER</w:t>
            </w:r>
            <w:proofErr w:type="gramEnd"/>
            <w:r w:rsidRPr="008E2622">
              <w:rPr>
                <w:rFonts w:ascii="Arial" w:hAnsi="Arial" w:cs="Arial"/>
                <w:sz w:val="14"/>
                <w:szCs w:val="23"/>
                <w:lang w:val="es-419"/>
              </w:rPr>
              <w:t>, SI, SSPC, SEMOV, STJL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17</w:t>
            </w:r>
          </w:p>
        </w:tc>
      </w:tr>
      <w:tr w:rsidR="0077408D" w:rsidRPr="00650155" w:rsidTr="00F00B95">
        <w:trPr>
          <w:cantSplit/>
          <w:trHeight w:val="56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1.8.5. M 051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Eficiencia y Eficacia de la Administración de las Erogaciones Generales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 - EROGACIONES GENERALES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No aplica</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cantSplit/>
          <w:trHeight w:val="50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2.2.7. M 062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Estratégica de la Ejecución de la Obra de Infraestructura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29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2.4.3. F 073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Sistema de Radio y Televisión Pública Estatal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SRTN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34</w:t>
            </w:r>
          </w:p>
        </w:tc>
      </w:tr>
      <w:tr w:rsidR="0077408D" w:rsidRPr="00650155" w:rsidTr="00F00B95">
        <w:trPr>
          <w:cantSplit/>
          <w:trHeight w:val="40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2.6.2. J 089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Jubilados y Pensionados por Decreto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 - JUBILACIONES Y PENSIONES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No aplica</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55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2.6.3. E 090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 xml:space="preserve">Cuidados Infantiles para la Eficiencia y Eficacia de las y los Trabajadores del Estado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86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1.5.2. M 106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Desarrollo Tecnológico-Informático para la Innovación Gubernamental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DE, SGG SEBIEN, SAF, SDS, SHBG, SEE, SEDER, SI, SSPC, SEMOV, STJL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24</w:t>
            </w:r>
          </w:p>
        </w:tc>
      </w:tr>
      <w:tr w:rsidR="0077408D" w:rsidRPr="00650155" w:rsidTr="00F00B95">
        <w:trPr>
          <w:cantSplit/>
          <w:trHeight w:val="52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4.1.1. D 123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Control Eficiente de la Deuda Pública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SAF-EROGACIONES GENERALES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cantSplit/>
          <w:trHeight w:val="25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2.2.7. P 129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 xml:space="preserve">Gasto de Operación y de </w:t>
            </w:r>
            <w:proofErr w:type="spellStart"/>
            <w:r w:rsidRPr="00650155">
              <w:rPr>
                <w:rFonts w:ascii="Arial" w:hAnsi="Arial" w:cs="Arial"/>
                <w:sz w:val="18"/>
                <w:szCs w:val="23"/>
                <w:lang w:val="es-419"/>
              </w:rPr>
              <w:t>Preinversión</w:t>
            </w:r>
            <w:proofErr w:type="spellEnd"/>
            <w:r w:rsidRPr="00650155">
              <w:rPr>
                <w:rFonts w:ascii="Arial" w:hAnsi="Arial" w:cs="Arial"/>
                <w:sz w:val="18"/>
                <w:szCs w:val="23"/>
                <w:lang w:val="es-419"/>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7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1.3.2 .P</w:t>
            </w:r>
            <w:proofErr w:type="gramEnd"/>
            <w:r w:rsidRPr="00650155">
              <w:rPr>
                <w:rFonts w:ascii="Arial" w:hAnsi="Arial" w:cs="Arial"/>
                <w:sz w:val="18"/>
                <w:szCs w:val="23"/>
                <w:lang w:val="es-419"/>
              </w:rPr>
              <w:t xml:space="preserve"> 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 xml:space="preserve">Gerencia Publica de la Participación Ciudadana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27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137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de la Planeación Estratégica del Desarrollo del Estado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IPLANAY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21</w:t>
            </w:r>
          </w:p>
        </w:tc>
      </w:tr>
      <w:tr w:rsidR="0077408D" w:rsidRPr="00650155" w:rsidTr="00F00B95">
        <w:trPr>
          <w:cantSplit/>
          <w:trHeight w:val="54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1.3.2. P 138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Estudios de Planeación, Ecológicos, Territoriales, Urbanos y de Movilidad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IPLANAY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25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1.7.3. O 141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de la Política Estatal Anticorrupción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SESLAN, SAF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21</w:t>
            </w:r>
          </w:p>
        </w:tc>
      </w:tr>
      <w:tr w:rsidR="0077408D" w:rsidRPr="00650155" w:rsidTr="00F00B95">
        <w:trPr>
          <w:cantSplit/>
          <w:trHeight w:val="538"/>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244062"/>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2. Disminuir la Pobreza y Desigualdad</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2.2.2. S 059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Ejecución de Infraestructura Social en Zonas de Extrema Pobreza para el Bienestar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proofErr w:type="spellStart"/>
            <w:r w:rsidRPr="00650155">
              <w:rPr>
                <w:rFonts w:ascii="Arial" w:hAnsi="Arial" w:cs="Arial"/>
                <w:b/>
                <w:bCs/>
                <w:sz w:val="18"/>
                <w:szCs w:val="23"/>
                <w:lang w:val="es-419"/>
              </w:rPr>
              <w:t>Contruccion</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433"/>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2.2.5. B 061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Vivienda Digna para las Personas en Extrema Pobreza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IPROVINAY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20</w:t>
            </w:r>
          </w:p>
        </w:tc>
      </w:tr>
      <w:tr w:rsidR="0077408D" w:rsidRPr="00650155" w:rsidTr="00F00B95">
        <w:trPr>
          <w:trHeight w:val="34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2.2.3. E 063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Prevención y Atención de las Adicciones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MARAKAME, CECA</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21</w:t>
            </w:r>
          </w:p>
        </w:tc>
      </w:tr>
      <w:tr w:rsidR="0077408D" w:rsidRPr="00650155" w:rsidTr="00F00B95">
        <w:trPr>
          <w:trHeight w:val="74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2.3.4. E 064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del Acceso y de la Calidad de la Atención de la Salud Poblacional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33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2.4.1  G</w:t>
            </w:r>
            <w:proofErr w:type="gramEnd"/>
            <w:r w:rsidRPr="00650155">
              <w:rPr>
                <w:rFonts w:ascii="Arial" w:hAnsi="Arial" w:cs="Arial"/>
                <w:sz w:val="18"/>
                <w:szCs w:val="23"/>
                <w:lang w:val="es-419"/>
              </w:rPr>
              <w:t xml:space="preserve"> 065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Servicios de Conciliación y Arbitraje Médico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CECAMED</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18</w:t>
            </w:r>
          </w:p>
        </w:tc>
      </w:tr>
      <w:tr w:rsidR="0077408D" w:rsidRPr="00650155" w:rsidTr="00F00B95">
        <w:trPr>
          <w:trHeight w:val="60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2.3.4. I 066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Estatal de las Aportaciones para los Servicios de Salud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7</w:t>
            </w:r>
          </w:p>
        </w:tc>
      </w:tr>
      <w:tr w:rsidR="0077408D" w:rsidRPr="00650155" w:rsidTr="00F00B95">
        <w:trPr>
          <w:trHeight w:val="26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2.4.1. E 067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Fomento de la Cultura Física y del Deporte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INCUFID</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22</w:t>
            </w:r>
          </w:p>
        </w:tc>
      </w:tr>
      <w:tr w:rsidR="0077408D" w:rsidRPr="00650155" w:rsidTr="00F00B95">
        <w:trPr>
          <w:trHeight w:val="78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2.4.2. F 069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Fomento del Arte y la Cultura para Fortalecer La Identidad y el Bienestar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PTP, FESTIVAL CULTURAL AMADO NERVO, CECAN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49</w:t>
            </w:r>
          </w:p>
        </w:tc>
      </w:tr>
      <w:tr w:rsidR="0077408D" w:rsidRPr="00650155" w:rsidTr="00F00B95">
        <w:trPr>
          <w:cantSplit/>
          <w:trHeight w:val="67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2.4.2.F 071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Promoción y Fomento Para El Desarrollo de La Cultura y El Arte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CECAN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52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49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2.4.2. E 070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e Impulso del Bienestar de la Juventud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INJUVE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15</w:t>
            </w:r>
          </w:p>
        </w:tc>
      </w:tr>
      <w:tr w:rsidR="0077408D" w:rsidRPr="00650155" w:rsidTr="00F00B95">
        <w:trPr>
          <w:trHeight w:val="74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2.5.1 .E</w:t>
            </w:r>
            <w:proofErr w:type="gramEnd"/>
            <w:r w:rsidRPr="00650155">
              <w:rPr>
                <w:rFonts w:ascii="Arial" w:hAnsi="Arial" w:cs="Arial"/>
                <w:sz w:val="18"/>
                <w:szCs w:val="23"/>
                <w:lang w:val="es-419"/>
              </w:rPr>
              <w:t xml:space="preserve"> 074</w:t>
            </w:r>
          </w:p>
        </w:tc>
        <w:tc>
          <w:tcPr>
            <w:tcW w:w="2410" w:type="dxa"/>
            <w:tcBorders>
              <w:top w:val="nil"/>
              <w:left w:val="nil"/>
              <w:bottom w:val="single" w:sz="8" w:space="0" w:color="000000"/>
              <w:right w:val="single" w:sz="8"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para el Acceso a una Educación Básica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 BECAS EDUCACIÓN BÁSICA, INIFE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623"/>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2.5.1. E 076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Acceso a una Educación Básica Primaria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70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2.5.1. E 077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Acceso a una Educación Básica Secundaria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r>
      <w:tr w:rsidR="0077408D" w:rsidRPr="00650155" w:rsidTr="00F00B95">
        <w:trPr>
          <w:trHeight w:val="45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2.5.1. E 078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Acceso a una Educación Básica Física y Especial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8</w:t>
            </w:r>
          </w:p>
        </w:tc>
      </w:tr>
      <w:tr w:rsidR="0077408D" w:rsidRPr="00650155" w:rsidTr="00F00B95">
        <w:trPr>
          <w:trHeight w:val="337"/>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2.5.1. I 079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Estatal de las Aportaciones para la Nómina Educativa y Gasto Operativo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SEPEN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13</w:t>
            </w:r>
          </w:p>
        </w:tc>
      </w:tr>
      <w:tr w:rsidR="0077408D" w:rsidRPr="00650155" w:rsidTr="00F00B95">
        <w:trPr>
          <w:trHeight w:val="1113"/>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2.5.2 .E</w:t>
            </w:r>
            <w:proofErr w:type="gramEnd"/>
            <w:r w:rsidRPr="00650155">
              <w:rPr>
                <w:rFonts w:ascii="Arial" w:hAnsi="Arial" w:cs="Arial"/>
                <w:sz w:val="18"/>
                <w:szCs w:val="23"/>
                <w:lang w:val="es-419"/>
              </w:rPr>
              <w:t xml:space="preserve"> 080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Acceso a una Educación Media Superior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 xml:space="preserve">SE, CDEEMN, </w:t>
            </w:r>
            <w:proofErr w:type="gramStart"/>
            <w:r w:rsidRPr="008E2622">
              <w:rPr>
                <w:rFonts w:ascii="Arial" w:hAnsi="Arial" w:cs="Arial"/>
                <w:sz w:val="14"/>
                <w:szCs w:val="23"/>
                <w:lang w:val="es-419"/>
              </w:rPr>
              <w:t>CONALEP,CECYTEN</w:t>
            </w:r>
            <w:proofErr w:type="gramEnd"/>
            <w:r w:rsidRPr="008E2622">
              <w:rPr>
                <w:rFonts w:ascii="Arial" w:hAnsi="Arial" w:cs="Arial"/>
                <w:sz w:val="14"/>
                <w:szCs w:val="23"/>
                <w:lang w:val="es-419"/>
              </w:rPr>
              <w:t>, COBAEN, BECAS EDUCACION MEDIA SUPERIOR (SE)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120</w:t>
            </w:r>
          </w:p>
        </w:tc>
      </w:tr>
      <w:tr w:rsidR="0077408D" w:rsidRPr="00650155" w:rsidTr="00F00B95">
        <w:trPr>
          <w:trHeight w:val="104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2.5.3. E 083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Acceso a una Educación Superior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SE, UTC, UTN, UTBB, UTS, BECAS EDUCACIÓN SUPERIOR, UPEN, UTM,</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98</w:t>
            </w:r>
          </w:p>
        </w:tc>
      </w:tr>
      <w:tr w:rsidR="0077408D" w:rsidRPr="00650155" w:rsidTr="00F00B95">
        <w:trPr>
          <w:trHeight w:val="50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2.5.5. I 085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a la Educación de los Adultos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INEA</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17</w:t>
            </w:r>
          </w:p>
        </w:tc>
      </w:tr>
      <w:tr w:rsidR="0077408D" w:rsidRPr="00650155" w:rsidTr="00F00B95">
        <w:trPr>
          <w:trHeight w:val="71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2.5.6. E 086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para el Acceso a una Educación de Calidad para Todos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 SEPEN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20</w:t>
            </w:r>
          </w:p>
        </w:tc>
      </w:tr>
      <w:tr w:rsidR="0077408D" w:rsidRPr="00650155" w:rsidTr="00F00B95">
        <w:trPr>
          <w:trHeight w:val="68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2.5.6. B 088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 la Infraestructura Educativa para la Calidad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INIFE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39</w:t>
            </w:r>
          </w:p>
        </w:tc>
      </w:tr>
      <w:tr w:rsidR="0077408D" w:rsidRPr="00650155" w:rsidTr="00F00B95">
        <w:trPr>
          <w:trHeight w:val="56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2.6.3. E 091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Protección, Equidad y Justicia Social para las Familias y los Hijos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DIF, SE</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19</w:t>
            </w:r>
          </w:p>
        </w:tc>
      </w:tr>
      <w:tr w:rsidR="0077408D" w:rsidRPr="00650155" w:rsidTr="00F00B95">
        <w:trPr>
          <w:trHeight w:val="53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2.6.8. S 094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Asistencia Social para los más Vulnerables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DIF</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35</w:t>
            </w:r>
          </w:p>
        </w:tc>
      </w:tr>
      <w:tr w:rsidR="0077408D" w:rsidRPr="00650155" w:rsidTr="00F00B95">
        <w:trPr>
          <w:trHeight w:val="134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2.6.8. E 095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Atención de la Salud a la Población más Vulnerable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BP, CREE, OTROS APOYOS ECONÓMICOS, SUBSIDIOS DIVERSOS Y DONATIVOS, CONVENIO CRUZ ROJA, PREMIOS, RECOMPENSAS Y ESTÍMULOS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26</w:t>
            </w:r>
          </w:p>
        </w:tc>
      </w:tr>
      <w:tr w:rsidR="0077408D" w:rsidRPr="00650155" w:rsidTr="00F00B95">
        <w:trPr>
          <w:trHeight w:val="109"/>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2.3.3. B 130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 la Infraestructura y Equipamiento para la Salud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15</w:t>
            </w:r>
          </w:p>
        </w:tc>
      </w:tr>
      <w:tr w:rsidR="0077408D" w:rsidRPr="00650155" w:rsidTr="00F00B95">
        <w:trPr>
          <w:trHeight w:val="51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2.6.8. S 140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para el Desarrollo, Bienestar e Igualdad Sustantiva de los más Vulnerables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SEBIEN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11</w:t>
            </w:r>
          </w:p>
        </w:tc>
      </w:tr>
      <w:tr w:rsidR="0077408D" w:rsidRPr="00650155" w:rsidTr="00F00B95">
        <w:trPr>
          <w:cantSplit/>
          <w:trHeight w:val="36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2.5.5. E 142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a la Educación de los Adultos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INEA</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1080"/>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E26B0A"/>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3. Desarrollo Regional Sustentable</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1.3.3. B 017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Ejecución de Proyectos de Construcción y Preservación de Espacios y Edificios Públicos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11</w:t>
            </w:r>
          </w:p>
        </w:tc>
      </w:tr>
      <w:tr w:rsidR="0077408D" w:rsidRPr="00650155" w:rsidTr="00F00B95">
        <w:trPr>
          <w:trHeight w:val="30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1.7.2. E 039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 xml:space="preserve">Protección Civil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SSPC</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20</w:t>
            </w:r>
          </w:p>
        </w:tc>
      </w:tr>
      <w:tr w:rsidR="0077408D" w:rsidRPr="00650155" w:rsidTr="00F00B95">
        <w:trPr>
          <w:trHeight w:val="43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2.1.5. G 052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Conservación de Recursos Naturales para un Medio Ambiente Sostenible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31</w:t>
            </w:r>
          </w:p>
        </w:tc>
      </w:tr>
      <w:tr w:rsidR="0077408D" w:rsidRPr="00650155" w:rsidTr="00F00B95">
        <w:trPr>
          <w:trHeight w:val="72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69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2.1.6. G 054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Evaluación de Impacto y Riesgo Ambiental para un Medio Ambiente Sostenible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38</w:t>
            </w:r>
          </w:p>
        </w:tc>
      </w:tr>
      <w:tr w:rsidR="0077408D" w:rsidRPr="00650155" w:rsidTr="00F00B95">
        <w:trPr>
          <w:trHeight w:val="27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2.1.6. G 055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Vigilancia y Protección de la Sostenibilidad del Medio Ambiente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10</w:t>
            </w:r>
          </w:p>
        </w:tc>
      </w:tr>
      <w:tr w:rsidR="0077408D" w:rsidRPr="00650155" w:rsidTr="00F00B95">
        <w:trPr>
          <w:trHeight w:val="36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2.1.6. F 056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Estratégica de Prácticas Sostenibles del Manejo Forestal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COFONAY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14</w:t>
            </w:r>
          </w:p>
        </w:tc>
      </w:tr>
      <w:tr w:rsidR="0077408D" w:rsidRPr="00650155" w:rsidTr="00F00B95">
        <w:trPr>
          <w:trHeight w:val="60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2.2.1. B 057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Ejecución de Proyectos de Infraestructura para la Movilidad Urbana y Vial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12</w:t>
            </w:r>
          </w:p>
        </w:tc>
      </w:tr>
      <w:tr w:rsidR="0077408D" w:rsidRPr="00650155" w:rsidTr="00F00B95">
        <w:trPr>
          <w:trHeight w:val="26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1.2.2. P 058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Desarrollo Urbano y Ordenamiento Territorial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SDS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18</w:t>
            </w:r>
          </w:p>
        </w:tc>
      </w:tr>
      <w:tr w:rsidR="0077408D" w:rsidRPr="00650155" w:rsidTr="00F00B95">
        <w:trPr>
          <w:trHeight w:val="40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2.2.3. E 060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del Sistema de Abastecimiento de Agua Potable Alcantarillado y Saneamiento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CEA</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38</w:t>
            </w:r>
          </w:p>
        </w:tc>
      </w:tr>
      <w:tr w:rsidR="0077408D" w:rsidRPr="00650155" w:rsidTr="00F00B95">
        <w:trPr>
          <w:trHeight w:val="753"/>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3.5.1. B 116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Ejecución de Proyectos De Infraestructura para la Movilidad Carretera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SI</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14</w:t>
            </w:r>
          </w:p>
        </w:tc>
      </w:tr>
      <w:tr w:rsidR="0077408D" w:rsidRPr="00650155" w:rsidTr="00F00B95">
        <w:trPr>
          <w:trHeight w:val="34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6600"/>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4. Competitividad, crecimiento económico y empleo</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3.1.1. F 101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Impulso a La Competitividad Económica, Productividad para el Empleo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 xml:space="preserve">SEE - FONAY - FONDO DE FOMENTO INDUSTRIAL DEL </w:t>
            </w:r>
            <w:r w:rsidRPr="008E2622">
              <w:rPr>
                <w:rFonts w:ascii="Arial" w:hAnsi="Arial" w:cs="Arial"/>
                <w:sz w:val="14"/>
                <w:szCs w:val="23"/>
                <w:lang w:val="es-419"/>
              </w:rPr>
              <w:lastRenderedPageBreak/>
              <w:t>ESTADO DE NAYARIT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lastRenderedPageBreak/>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28</w:t>
            </w:r>
          </w:p>
        </w:tc>
      </w:tr>
      <w:tr w:rsidR="0077408D" w:rsidRPr="00650155" w:rsidTr="00F00B95">
        <w:trPr>
          <w:trHeight w:val="959"/>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3.1.2 .G</w:t>
            </w:r>
            <w:proofErr w:type="gramEnd"/>
            <w:r w:rsidRPr="00650155">
              <w:rPr>
                <w:rFonts w:ascii="Arial" w:hAnsi="Arial" w:cs="Arial"/>
                <w:sz w:val="18"/>
                <w:szCs w:val="23"/>
                <w:lang w:val="es-419"/>
              </w:rPr>
              <w:t xml:space="preserve"> 107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Procuración e Impartición de Justicia Laboral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8E2622" w:rsidRDefault="0077408D" w:rsidP="00F00B95">
            <w:pPr>
              <w:tabs>
                <w:tab w:val="left" w:pos="142"/>
              </w:tabs>
              <w:adjustRightInd w:val="0"/>
              <w:jc w:val="center"/>
              <w:rPr>
                <w:rFonts w:ascii="Arial" w:hAnsi="Arial" w:cs="Arial"/>
                <w:sz w:val="14"/>
                <w:szCs w:val="23"/>
                <w:lang w:val="es-419"/>
              </w:rPr>
            </w:pPr>
            <w:r w:rsidRPr="008E2622">
              <w:rPr>
                <w:rFonts w:ascii="Arial" w:hAnsi="Arial" w:cs="Arial"/>
                <w:sz w:val="14"/>
                <w:szCs w:val="23"/>
                <w:lang w:val="es-419"/>
              </w:rPr>
              <w:t>SAF, STJL, CENTRO DE CONCILIACIÓN LABORAL DEL ESTADO DE NAYARIT (CCL)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32</w:t>
            </w:r>
          </w:p>
        </w:tc>
      </w:tr>
      <w:tr w:rsidR="0077408D" w:rsidRPr="00650155" w:rsidTr="00F00B95">
        <w:trPr>
          <w:trHeight w:val="73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3.1.2. F109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de la Vinculación Laboral, Capacitación y al Autoempleo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proofErr w:type="gramStart"/>
            <w:r w:rsidRPr="00740F0A">
              <w:rPr>
                <w:rFonts w:ascii="Arial" w:hAnsi="Arial" w:cs="Arial"/>
                <w:sz w:val="16"/>
                <w:szCs w:val="23"/>
                <w:lang w:val="es-419"/>
              </w:rPr>
              <w:t>SEE ,</w:t>
            </w:r>
            <w:proofErr w:type="gramEnd"/>
            <w:r w:rsidRPr="00740F0A">
              <w:rPr>
                <w:rFonts w:ascii="Arial" w:hAnsi="Arial" w:cs="Arial"/>
                <w:sz w:val="16"/>
                <w:szCs w:val="23"/>
                <w:lang w:val="es-419"/>
              </w:rPr>
              <w:t xml:space="preserve"> ICATEN, STJL</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41</w:t>
            </w:r>
          </w:p>
        </w:tc>
      </w:tr>
      <w:tr w:rsidR="0077408D" w:rsidRPr="00650155" w:rsidTr="00F00B95">
        <w:trPr>
          <w:cantSplit/>
          <w:trHeight w:val="396"/>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3.2.1. F 110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Pública Estratégica para la Competitividad Rural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7408D" w:rsidRPr="00650155" w:rsidRDefault="0077408D" w:rsidP="00F00B95">
            <w:pPr>
              <w:tabs>
                <w:tab w:val="left" w:pos="142"/>
              </w:tabs>
              <w:adjustRightInd w:val="0"/>
              <w:ind w:left="113" w:right="113"/>
              <w:jc w:val="center"/>
              <w:rPr>
                <w:rFonts w:ascii="Arial" w:hAnsi="Arial" w:cs="Arial"/>
                <w:b/>
                <w:bCs/>
                <w:sz w:val="18"/>
                <w:szCs w:val="23"/>
                <w:lang w:val="es-419"/>
              </w:rPr>
            </w:pPr>
            <w:r w:rsidRPr="00650155">
              <w:rPr>
                <w:rFonts w:ascii="Arial" w:hAnsi="Arial" w:cs="Arial"/>
                <w:b/>
                <w:bCs/>
                <w:sz w:val="18"/>
                <w:szCs w:val="23"/>
                <w:lang w:val="es-419"/>
              </w:rPr>
              <w:t>Trasversal</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r>
      <w:tr w:rsidR="0077408D" w:rsidRPr="00650155" w:rsidTr="00F00B95">
        <w:trPr>
          <w:trHeight w:val="398"/>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3.2.1. F 111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y Fomento de la Competitividad Agrícola Diversificada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8</w:t>
            </w:r>
          </w:p>
        </w:tc>
      </w:tr>
      <w:tr w:rsidR="0077408D" w:rsidRPr="00650155" w:rsidTr="00F00B95">
        <w:trPr>
          <w:trHeight w:val="47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3.2.1. F 112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y Fomento de la Competitividad Ganadera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16</w:t>
            </w:r>
          </w:p>
        </w:tc>
      </w:tr>
      <w:tr w:rsidR="0077408D" w:rsidRPr="00650155" w:rsidTr="00F00B95">
        <w:trPr>
          <w:trHeight w:val="639"/>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3.2.3. F 113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y Fomento de la Competitividad Pesquera y Acuícola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18</w:t>
            </w:r>
          </w:p>
        </w:tc>
      </w:tr>
      <w:tr w:rsidR="0077408D" w:rsidRPr="00650155" w:rsidTr="00F00B95">
        <w:trPr>
          <w:trHeight w:val="70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3.2.4. F 114</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Fortalecimiento y Fomento de la Competitividad de Agronegocios, Comercialización e Inocuidad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14</w:t>
            </w:r>
          </w:p>
        </w:tc>
      </w:tr>
      <w:tr w:rsidR="0077408D" w:rsidRPr="00650155" w:rsidTr="00F00B95">
        <w:trPr>
          <w:trHeight w:val="302"/>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3.2.4. F 115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Desarrollo de la Infraestructura Rural e Hidroagrícola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SEDER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11</w:t>
            </w:r>
          </w:p>
        </w:tc>
      </w:tr>
      <w:tr w:rsidR="0077408D" w:rsidRPr="00650155" w:rsidTr="00F00B95">
        <w:trPr>
          <w:trHeight w:val="631"/>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3.7.1. F 117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del Fomento de la Diversificación de la Competitividad Turística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SECTUR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7</w:t>
            </w:r>
          </w:p>
        </w:tc>
      </w:tr>
      <w:tr w:rsidR="0077408D" w:rsidRPr="00650155" w:rsidTr="00F00B95">
        <w:trPr>
          <w:trHeight w:val="27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roofErr w:type="gramStart"/>
            <w:r w:rsidRPr="00650155">
              <w:rPr>
                <w:rFonts w:ascii="Arial" w:hAnsi="Arial" w:cs="Arial"/>
                <w:sz w:val="18"/>
                <w:szCs w:val="23"/>
                <w:lang w:val="es-419"/>
              </w:rPr>
              <w:t>3.7.1 .F</w:t>
            </w:r>
            <w:proofErr w:type="gramEnd"/>
            <w:r w:rsidRPr="00650155">
              <w:rPr>
                <w:rFonts w:ascii="Arial" w:hAnsi="Arial" w:cs="Arial"/>
                <w:sz w:val="18"/>
                <w:szCs w:val="23"/>
                <w:lang w:val="es-419"/>
              </w:rPr>
              <w:t xml:space="preserve"> 118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Impulso a Proyectos Estratégicos Turísticos Diversificados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SECTUR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w:t>
            </w:r>
          </w:p>
        </w:tc>
      </w:tr>
      <w:tr w:rsidR="0077408D" w:rsidRPr="00650155" w:rsidTr="00F00B95">
        <w:trPr>
          <w:trHeight w:val="495"/>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3.7.1. F 119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Impulso a la Cultura Turística para el Bienestar de las Regiones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SECTUR</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8</w:t>
            </w:r>
          </w:p>
        </w:tc>
      </w:tr>
      <w:tr w:rsidR="0077408D" w:rsidRPr="00650155" w:rsidTr="00F00B95">
        <w:trPr>
          <w:trHeight w:val="713"/>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3.7.1. F 120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Promoción y Asistencia Turística Nayarit Hospitalario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proofErr w:type="gramStart"/>
            <w:r w:rsidRPr="008E2622">
              <w:rPr>
                <w:rFonts w:ascii="Arial" w:hAnsi="Arial" w:cs="Arial"/>
                <w:sz w:val="14"/>
                <w:szCs w:val="23"/>
                <w:lang w:val="es-419"/>
              </w:rPr>
              <w:t>SECTUR ,</w:t>
            </w:r>
            <w:proofErr w:type="gramEnd"/>
            <w:r w:rsidRPr="008E2622">
              <w:rPr>
                <w:rFonts w:ascii="Arial" w:hAnsi="Arial" w:cs="Arial"/>
                <w:sz w:val="14"/>
                <w:szCs w:val="23"/>
                <w:lang w:val="es-419"/>
              </w:rPr>
              <w:t xml:space="preserve"> FIDEICOMISO DE PROTECCIÓN TURÍSTICA</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7</w:t>
            </w:r>
          </w:p>
        </w:tc>
      </w:tr>
      <w:tr w:rsidR="0077408D" w:rsidRPr="00650155" w:rsidTr="00F00B95">
        <w:trPr>
          <w:trHeight w:val="497"/>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89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3.8.2. F 122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Desarrollo Científico-Tecnológico para la Innovación y la Competitividad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COCYTEN</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11</w:t>
            </w:r>
          </w:p>
        </w:tc>
      </w:tr>
      <w:tr w:rsidR="0077408D" w:rsidRPr="00650155" w:rsidTr="00F00B95">
        <w:trPr>
          <w:trHeight w:val="846"/>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500000"/>
            <w:noWrap/>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r w:rsidRPr="00650155">
              <w:rPr>
                <w:rFonts w:ascii="Arial" w:hAnsi="Arial" w:cs="Arial"/>
                <w:b/>
                <w:bCs/>
                <w:sz w:val="18"/>
                <w:szCs w:val="23"/>
                <w:lang w:val="es-419"/>
              </w:rPr>
              <w:t xml:space="preserve"> Transversales</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1.2.4. E 009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Gerencia de Políticas Públicas de Derechos Humanos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8E2622">
              <w:rPr>
                <w:rFonts w:ascii="Arial" w:hAnsi="Arial" w:cs="Arial"/>
                <w:sz w:val="14"/>
                <w:szCs w:val="23"/>
                <w:lang w:val="es-419"/>
              </w:rPr>
              <w:t>SGG, CJF, COMISION ESTATAL DE ATENCION INTEGRAL A VÍCTIMAS</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49</w:t>
            </w:r>
          </w:p>
        </w:tc>
      </w:tr>
      <w:tr w:rsidR="0077408D" w:rsidRPr="00650155" w:rsidTr="00F00B95">
        <w:trPr>
          <w:trHeight w:val="310"/>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91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2.6.8. E 097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Derechos Humanos de la Mujer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INMUNAY</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8</w:t>
            </w:r>
          </w:p>
        </w:tc>
      </w:tr>
      <w:tr w:rsidR="0077408D" w:rsidRPr="00650155" w:rsidTr="00F00B95">
        <w:trPr>
          <w:trHeight w:val="534"/>
        </w:trPr>
        <w:tc>
          <w:tcPr>
            <w:tcW w:w="70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77408D" w:rsidRPr="00650155" w:rsidRDefault="0077408D" w:rsidP="00F00B95">
            <w:pPr>
              <w:tabs>
                <w:tab w:val="left" w:pos="142"/>
              </w:tabs>
              <w:adjustRightInd w:val="0"/>
              <w:ind w:left="113" w:right="113"/>
              <w:jc w:val="both"/>
              <w:rPr>
                <w:rFonts w:ascii="Arial" w:hAnsi="Arial" w:cs="Arial"/>
                <w:b/>
                <w:bCs/>
                <w:sz w:val="18"/>
                <w:szCs w:val="23"/>
                <w:lang w:val="es-419"/>
              </w:rPr>
            </w:pPr>
          </w:p>
        </w:tc>
        <w:tc>
          <w:tcPr>
            <w:tcW w:w="425"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92</w:t>
            </w:r>
          </w:p>
        </w:tc>
        <w:tc>
          <w:tcPr>
            <w:tcW w:w="1276"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r w:rsidRPr="00650155">
              <w:rPr>
                <w:rFonts w:ascii="Arial" w:hAnsi="Arial" w:cs="Arial"/>
                <w:sz w:val="18"/>
                <w:szCs w:val="23"/>
                <w:lang w:val="es-419"/>
              </w:rPr>
              <w:t>2.6.8. E 092</w:t>
            </w:r>
          </w:p>
        </w:tc>
        <w:tc>
          <w:tcPr>
            <w:tcW w:w="2410"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both"/>
              <w:rPr>
                <w:rFonts w:ascii="Arial" w:hAnsi="Arial" w:cs="Arial"/>
                <w:sz w:val="18"/>
                <w:szCs w:val="23"/>
                <w:lang w:val="es-419"/>
              </w:rPr>
            </w:pPr>
            <w:r w:rsidRPr="00650155">
              <w:rPr>
                <w:rFonts w:ascii="Arial" w:hAnsi="Arial" w:cs="Arial"/>
                <w:sz w:val="18"/>
                <w:szCs w:val="23"/>
                <w:lang w:val="es-419"/>
              </w:rPr>
              <w:t>Pueblos Originarios con Igualdad e Inclusión</w:t>
            </w:r>
          </w:p>
        </w:tc>
        <w:tc>
          <w:tcPr>
            <w:tcW w:w="1417" w:type="dxa"/>
            <w:tcBorders>
              <w:top w:val="single" w:sz="4" w:space="0" w:color="000000"/>
              <w:left w:val="single" w:sz="4" w:space="0" w:color="000000"/>
              <w:bottom w:val="nil"/>
              <w:right w:val="single" w:sz="4" w:space="0" w:color="000000"/>
            </w:tcBorders>
            <w:shd w:val="clear" w:color="auto" w:fill="auto"/>
            <w:vAlign w:val="center"/>
            <w:hideMark/>
          </w:tcPr>
          <w:p w:rsidR="0077408D" w:rsidRPr="00740F0A" w:rsidRDefault="0077408D" w:rsidP="00F00B95">
            <w:pPr>
              <w:tabs>
                <w:tab w:val="left" w:pos="142"/>
              </w:tabs>
              <w:adjustRightInd w:val="0"/>
              <w:jc w:val="center"/>
              <w:rPr>
                <w:rFonts w:ascii="Arial" w:hAnsi="Arial" w:cs="Arial"/>
                <w:sz w:val="16"/>
                <w:szCs w:val="23"/>
                <w:lang w:val="es-419"/>
              </w:rPr>
            </w:pPr>
            <w:r w:rsidRPr="00740F0A">
              <w:rPr>
                <w:rFonts w:ascii="Arial" w:hAnsi="Arial" w:cs="Arial"/>
                <w:sz w:val="16"/>
                <w:szCs w:val="23"/>
                <w:lang w:val="es-419"/>
              </w:rPr>
              <w:t>SGG, APOYO A COMUNIDADES INDÍGENAS</w:t>
            </w:r>
          </w:p>
        </w:tc>
        <w:tc>
          <w:tcPr>
            <w:tcW w:w="426"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5"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425"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p>
        </w:tc>
        <w:tc>
          <w:tcPr>
            <w:tcW w:w="426"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sz w:val="18"/>
                <w:szCs w:val="23"/>
                <w:lang w:val="es-419"/>
              </w:rPr>
            </w:pPr>
          </w:p>
        </w:tc>
        <w:tc>
          <w:tcPr>
            <w:tcW w:w="283"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X</w:t>
            </w:r>
          </w:p>
        </w:tc>
        <w:tc>
          <w:tcPr>
            <w:tcW w:w="709"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w:t>
            </w:r>
          </w:p>
        </w:tc>
        <w:tc>
          <w:tcPr>
            <w:tcW w:w="709" w:type="dxa"/>
            <w:tcBorders>
              <w:top w:val="single" w:sz="4" w:space="0" w:color="000000"/>
              <w:left w:val="single" w:sz="4" w:space="0" w:color="000000"/>
              <w:bottom w:val="nil"/>
              <w:right w:val="single" w:sz="4" w:space="0" w:color="000000"/>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14</w:t>
            </w:r>
          </w:p>
        </w:tc>
      </w:tr>
      <w:tr w:rsidR="0077408D" w:rsidRPr="00650155" w:rsidTr="00F00B95">
        <w:trPr>
          <w:cantSplit/>
          <w:trHeight w:val="70"/>
        </w:trPr>
        <w:tc>
          <w:tcPr>
            <w:tcW w:w="8642" w:type="dxa"/>
            <w:gridSpan w:val="11"/>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77408D" w:rsidRPr="00740F0A" w:rsidRDefault="0077408D" w:rsidP="00F00B95">
            <w:pPr>
              <w:tabs>
                <w:tab w:val="left" w:pos="142"/>
              </w:tabs>
              <w:adjustRightInd w:val="0"/>
              <w:jc w:val="center"/>
              <w:rPr>
                <w:rFonts w:ascii="Arial" w:hAnsi="Arial" w:cs="Arial"/>
                <w:b/>
                <w:bCs/>
                <w:sz w:val="16"/>
                <w:szCs w:val="23"/>
                <w:lang w:val="es-419"/>
              </w:rPr>
            </w:pPr>
            <w:r w:rsidRPr="008E2622">
              <w:rPr>
                <w:rFonts w:ascii="Arial" w:hAnsi="Arial" w:cs="Arial"/>
                <w:b/>
                <w:bCs/>
                <w:sz w:val="20"/>
                <w:szCs w:val="23"/>
                <w:lang w:val="es-419"/>
              </w:rPr>
              <w:t>Total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50155" w:rsidRDefault="0077408D" w:rsidP="00F00B95">
            <w:pPr>
              <w:tabs>
                <w:tab w:val="left" w:pos="142"/>
              </w:tabs>
              <w:adjustRightInd w:val="0"/>
              <w:jc w:val="center"/>
              <w:rPr>
                <w:rFonts w:ascii="Arial" w:hAnsi="Arial" w:cs="Arial"/>
                <w:b/>
                <w:bCs/>
                <w:sz w:val="18"/>
                <w:szCs w:val="23"/>
                <w:lang w:val="es-419"/>
              </w:rPr>
            </w:pPr>
            <w:r w:rsidRPr="00650155">
              <w:rPr>
                <w:rFonts w:ascii="Arial" w:hAnsi="Arial" w:cs="Arial"/>
                <w:b/>
                <w:bCs/>
                <w:sz w:val="18"/>
                <w:szCs w:val="23"/>
                <w:lang w:val="es-419"/>
              </w:rPr>
              <w:t>1,712</w:t>
            </w:r>
          </w:p>
        </w:tc>
      </w:tr>
    </w:tbl>
    <w:p w:rsidR="0077408D" w:rsidRDefault="0077408D" w:rsidP="0077408D">
      <w:pPr>
        <w:tabs>
          <w:tab w:val="left" w:pos="142"/>
        </w:tabs>
        <w:adjustRightInd w:val="0"/>
        <w:jc w:val="both"/>
        <w:rPr>
          <w:rFonts w:ascii="Arial" w:hAnsi="Arial" w:cs="Arial"/>
          <w:sz w:val="16"/>
          <w:szCs w:val="23"/>
        </w:rPr>
      </w:pPr>
      <w:r w:rsidRPr="00C85A37">
        <w:rPr>
          <w:rFonts w:ascii="Arial" w:hAnsi="Arial" w:cs="Arial"/>
          <w:b/>
          <w:sz w:val="16"/>
          <w:szCs w:val="23"/>
        </w:rPr>
        <w:lastRenderedPageBreak/>
        <w:t>Nota*</w:t>
      </w:r>
      <w:r>
        <w:rPr>
          <w:rFonts w:ascii="Arial" w:hAnsi="Arial" w:cs="Arial"/>
          <w:b/>
          <w:sz w:val="16"/>
          <w:szCs w:val="23"/>
        </w:rPr>
        <w:t>:</w:t>
      </w:r>
      <w:r w:rsidRPr="006C2888">
        <w:rPr>
          <w:rFonts w:ascii="Arial" w:hAnsi="Arial" w:cs="Arial"/>
          <w:sz w:val="16"/>
          <w:szCs w:val="23"/>
        </w:rPr>
        <w:t xml:space="preserve"> </w:t>
      </w:r>
      <w:r w:rsidRPr="00C85A37">
        <w:rPr>
          <w:rFonts w:ascii="Arial" w:hAnsi="Arial" w:cs="Arial"/>
          <w:sz w:val="16"/>
          <w:szCs w:val="23"/>
        </w:rPr>
        <w:t xml:space="preserve">Clasificación de </w:t>
      </w:r>
      <w:r>
        <w:rPr>
          <w:rFonts w:ascii="Arial" w:hAnsi="Arial" w:cs="Arial"/>
          <w:sz w:val="16"/>
          <w:szCs w:val="23"/>
        </w:rPr>
        <w:t>Programas</w:t>
      </w:r>
      <w:r w:rsidRPr="00C85A37">
        <w:rPr>
          <w:rFonts w:ascii="Arial" w:hAnsi="Arial" w:cs="Arial"/>
          <w:sz w:val="16"/>
          <w:szCs w:val="23"/>
        </w:rPr>
        <w:t xml:space="preserve"> </w:t>
      </w:r>
      <w:r>
        <w:rPr>
          <w:rFonts w:ascii="Arial" w:hAnsi="Arial" w:cs="Arial"/>
          <w:sz w:val="16"/>
          <w:szCs w:val="23"/>
        </w:rPr>
        <w:t>Presupuestarios</w:t>
      </w:r>
      <w:r w:rsidRPr="00C85A37">
        <w:rPr>
          <w:rFonts w:ascii="Arial" w:hAnsi="Arial" w:cs="Arial"/>
          <w:sz w:val="16"/>
          <w:szCs w:val="23"/>
        </w:rPr>
        <w:t xml:space="preserve"> (</w:t>
      </w:r>
      <w:proofErr w:type="spellStart"/>
      <w:r w:rsidRPr="00C85A37">
        <w:rPr>
          <w:rFonts w:ascii="Arial" w:hAnsi="Arial" w:cs="Arial"/>
          <w:sz w:val="16"/>
          <w:szCs w:val="23"/>
        </w:rPr>
        <w:t>Pp</w:t>
      </w:r>
      <w:proofErr w:type="spellEnd"/>
      <w:r w:rsidRPr="00C85A37">
        <w:rPr>
          <w:rFonts w:ascii="Arial" w:hAnsi="Arial" w:cs="Arial"/>
          <w:sz w:val="16"/>
          <w:szCs w:val="23"/>
        </w:rPr>
        <w:t>) por Tipo de atención:</w:t>
      </w:r>
      <w:r w:rsidRPr="00C85A37">
        <w:t xml:space="preserve"> </w:t>
      </w:r>
      <w:r w:rsidRPr="00C85A37">
        <w:rPr>
          <w:rFonts w:ascii="Arial" w:hAnsi="Arial" w:cs="Arial"/>
          <w:b/>
          <w:sz w:val="16"/>
          <w:szCs w:val="23"/>
        </w:rPr>
        <w:t>Primer piso:</w:t>
      </w:r>
      <w:r w:rsidRPr="00C85A37">
        <w:rPr>
          <w:rFonts w:ascii="Arial" w:hAnsi="Arial" w:cs="Arial"/>
          <w:sz w:val="16"/>
          <w:szCs w:val="23"/>
        </w:rPr>
        <w:t xml:space="preserve"> Son los </w:t>
      </w:r>
      <w:proofErr w:type="spellStart"/>
      <w:r w:rsidRPr="00C85A37">
        <w:rPr>
          <w:rFonts w:ascii="Arial" w:hAnsi="Arial" w:cs="Arial"/>
          <w:sz w:val="16"/>
          <w:szCs w:val="23"/>
        </w:rPr>
        <w:t>Pp</w:t>
      </w:r>
      <w:proofErr w:type="spellEnd"/>
      <w:r w:rsidRPr="00C85A37">
        <w:rPr>
          <w:rFonts w:ascii="Arial" w:hAnsi="Arial" w:cs="Arial"/>
          <w:sz w:val="16"/>
          <w:szCs w:val="23"/>
        </w:rPr>
        <w:t xml:space="preserve"> que a través de los cuales, las dependencias de la administración pública estatal, tienen contacto y proporcionan alguna atención, bien o servicio directo a la ciudadanía.</w:t>
      </w:r>
      <w:r>
        <w:rPr>
          <w:rFonts w:ascii="Arial" w:hAnsi="Arial" w:cs="Arial"/>
          <w:sz w:val="16"/>
          <w:szCs w:val="23"/>
        </w:rPr>
        <w:t xml:space="preserve"> </w:t>
      </w:r>
      <w:r w:rsidRPr="00C85A37">
        <w:rPr>
          <w:rFonts w:ascii="Arial" w:hAnsi="Arial" w:cs="Arial"/>
          <w:b/>
          <w:sz w:val="16"/>
          <w:szCs w:val="23"/>
        </w:rPr>
        <w:t>Segundo piso:</w:t>
      </w:r>
      <w:r w:rsidRPr="00C85A37">
        <w:rPr>
          <w:rFonts w:ascii="Arial" w:hAnsi="Arial" w:cs="Arial"/>
          <w:sz w:val="16"/>
          <w:szCs w:val="23"/>
        </w:rPr>
        <w:t xml:space="preserve"> Son </w:t>
      </w:r>
      <w:proofErr w:type="spellStart"/>
      <w:r w:rsidRPr="00C85A37">
        <w:rPr>
          <w:rFonts w:ascii="Arial" w:hAnsi="Arial" w:cs="Arial"/>
          <w:sz w:val="16"/>
          <w:szCs w:val="23"/>
        </w:rPr>
        <w:t>Pp</w:t>
      </w:r>
      <w:proofErr w:type="spellEnd"/>
      <w:r w:rsidRPr="00C85A37">
        <w:rPr>
          <w:rFonts w:ascii="Arial" w:hAnsi="Arial" w:cs="Arial"/>
          <w:sz w:val="16"/>
          <w:szCs w:val="23"/>
        </w:rPr>
        <w:t xml:space="preserve"> a través de los cuales la administración pública coordina, organiza, administra y proporciona insumos para la adecuada operación de los </w:t>
      </w:r>
      <w:proofErr w:type="spellStart"/>
      <w:r w:rsidRPr="00C85A37">
        <w:rPr>
          <w:rFonts w:ascii="Arial" w:hAnsi="Arial" w:cs="Arial"/>
          <w:sz w:val="16"/>
          <w:szCs w:val="23"/>
        </w:rPr>
        <w:t>Pp</w:t>
      </w:r>
      <w:proofErr w:type="spellEnd"/>
      <w:r w:rsidRPr="00C85A37">
        <w:rPr>
          <w:rFonts w:ascii="Arial" w:hAnsi="Arial" w:cs="Arial"/>
          <w:sz w:val="16"/>
          <w:szCs w:val="23"/>
        </w:rPr>
        <w:t xml:space="preserve"> de Primer piso y no atienden a la ciudadanía directamente.</w:t>
      </w:r>
    </w:p>
    <w:p w:rsidR="0077408D" w:rsidRPr="006C2888" w:rsidRDefault="0077408D" w:rsidP="0077408D">
      <w:pPr>
        <w:tabs>
          <w:tab w:val="left" w:pos="142"/>
        </w:tabs>
        <w:adjustRightInd w:val="0"/>
        <w:jc w:val="both"/>
        <w:rPr>
          <w:rFonts w:ascii="Arial" w:hAnsi="Arial" w:cs="Arial"/>
          <w:sz w:val="16"/>
          <w:szCs w:val="23"/>
        </w:rPr>
      </w:pPr>
      <w:r w:rsidRPr="00C85A37">
        <w:rPr>
          <w:rFonts w:ascii="Arial" w:hAnsi="Arial" w:cs="Arial"/>
          <w:b/>
          <w:sz w:val="16"/>
          <w:szCs w:val="23"/>
        </w:rPr>
        <w:t>Nota**:</w:t>
      </w:r>
      <w:r>
        <w:rPr>
          <w:rFonts w:ascii="Arial" w:hAnsi="Arial" w:cs="Arial"/>
          <w:sz w:val="16"/>
          <w:szCs w:val="23"/>
        </w:rPr>
        <w:t xml:space="preserve"> Se refiere al Ramo VI. GASTO FEDERALIZADO que se ejerce a través de </w:t>
      </w:r>
      <w:proofErr w:type="spellStart"/>
      <w:r>
        <w:rPr>
          <w:rFonts w:ascii="Arial" w:hAnsi="Arial" w:cs="Arial"/>
          <w:sz w:val="16"/>
          <w:szCs w:val="23"/>
        </w:rPr>
        <w:t>Pp</w:t>
      </w:r>
      <w:proofErr w:type="spellEnd"/>
      <w:r>
        <w:rPr>
          <w:rFonts w:ascii="Arial" w:hAnsi="Arial" w:cs="Arial"/>
          <w:sz w:val="16"/>
          <w:szCs w:val="23"/>
        </w:rPr>
        <w:t xml:space="preserve"> del Poder Ejecutivo.</w:t>
      </w:r>
    </w:p>
    <w:p w:rsidR="0077408D" w:rsidRDefault="0077408D" w:rsidP="0077408D">
      <w:pPr>
        <w:tabs>
          <w:tab w:val="left" w:pos="142"/>
        </w:tabs>
        <w:adjustRightInd w:val="0"/>
        <w:jc w:val="both"/>
        <w:rPr>
          <w:rFonts w:ascii="Arial" w:hAnsi="Arial" w:cs="Arial"/>
          <w:szCs w:val="23"/>
        </w:rPr>
      </w:pPr>
    </w:p>
    <w:p w:rsidR="0077408D" w:rsidRDefault="0077408D" w:rsidP="0077408D">
      <w:pPr>
        <w:tabs>
          <w:tab w:val="left" w:pos="142"/>
        </w:tabs>
        <w:adjustRightInd w:val="0"/>
        <w:jc w:val="both"/>
        <w:rPr>
          <w:rFonts w:ascii="Arial" w:hAnsi="Arial" w:cs="Arial"/>
          <w:szCs w:val="23"/>
        </w:rPr>
      </w:pPr>
    </w:p>
    <w:p w:rsidR="0077408D" w:rsidRDefault="0077408D" w:rsidP="0077408D">
      <w:pPr>
        <w:tabs>
          <w:tab w:val="left" w:pos="142"/>
        </w:tabs>
        <w:adjustRightInd w:val="0"/>
        <w:jc w:val="both"/>
        <w:rPr>
          <w:rFonts w:ascii="Arial" w:hAnsi="Arial" w:cs="Arial"/>
          <w:b/>
          <w:sz w:val="20"/>
          <w:szCs w:val="23"/>
        </w:rPr>
      </w:pPr>
      <w:r>
        <w:rPr>
          <w:rFonts w:ascii="Arial" w:hAnsi="Arial" w:cs="Arial"/>
          <w:b/>
          <w:sz w:val="20"/>
          <w:szCs w:val="23"/>
        </w:rPr>
        <w:t xml:space="preserve">PROGRAMAS PRESUPUESTARIOS DEL RESTO DE </w:t>
      </w:r>
      <w:r w:rsidRPr="006303D7">
        <w:rPr>
          <w:rFonts w:ascii="Arial" w:hAnsi="Arial" w:cs="Arial"/>
          <w:b/>
          <w:sz w:val="20"/>
          <w:szCs w:val="23"/>
        </w:rPr>
        <w:t>RAMO</w:t>
      </w:r>
      <w:r>
        <w:rPr>
          <w:rFonts w:ascii="Arial" w:hAnsi="Arial" w:cs="Arial"/>
          <w:b/>
          <w:sz w:val="20"/>
          <w:szCs w:val="23"/>
        </w:rPr>
        <w:t>S</w:t>
      </w:r>
      <w:r w:rsidRPr="006303D7">
        <w:rPr>
          <w:rFonts w:ascii="Arial" w:hAnsi="Arial" w:cs="Arial"/>
          <w:b/>
          <w:sz w:val="20"/>
          <w:szCs w:val="23"/>
        </w:rPr>
        <w:t xml:space="preserve"> </w:t>
      </w:r>
    </w:p>
    <w:p w:rsidR="0077408D" w:rsidRPr="00E93A14" w:rsidRDefault="0077408D" w:rsidP="0077408D">
      <w:pPr>
        <w:tabs>
          <w:tab w:val="left" w:pos="142"/>
        </w:tabs>
        <w:adjustRightInd w:val="0"/>
        <w:jc w:val="both"/>
        <w:rPr>
          <w:rFonts w:ascii="Arial" w:hAnsi="Arial" w:cs="Arial"/>
          <w:b/>
          <w:sz w:val="6"/>
          <w:szCs w:val="23"/>
        </w:rPr>
      </w:pPr>
    </w:p>
    <w:tbl>
      <w:tblPr>
        <w:tblW w:w="9639" w:type="dxa"/>
        <w:tblInd w:w="-5" w:type="dxa"/>
        <w:tblLayout w:type="fixed"/>
        <w:tblCellMar>
          <w:left w:w="70" w:type="dxa"/>
          <w:right w:w="70" w:type="dxa"/>
        </w:tblCellMar>
        <w:tblLook w:val="04A0" w:firstRow="1" w:lastRow="0" w:firstColumn="1" w:lastColumn="0" w:noHBand="0" w:noVBand="1"/>
      </w:tblPr>
      <w:tblGrid>
        <w:gridCol w:w="568"/>
        <w:gridCol w:w="708"/>
        <w:gridCol w:w="3970"/>
        <w:gridCol w:w="1559"/>
        <w:gridCol w:w="2834"/>
      </w:tblGrid>
      <w:tr w:rsidR="0077408D" w:rsidRPr="006303D7" w:rsidTr="00F00B95">
        <w:trPr>
          <w:trHeight w:val="402"/>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408D" w:rsidRPr="006303D7" w:rsidRDefault="0077408D" w:rsidP="00F00B95">
            <w:pPr>
              <w:jc w:val="center"/>
              <w:rPr>
                <w:rFonts w:ascii="Arial" w:eastAsia="Times New Roman" w:hAnsi="Arial" w:cs="Arial"/>
                <w:b/>
                <w:bCs/>
                <w:color w:val="000000"/>
                <w:sz w:val="18"/>
              </w:rPr>
            </w:pPr>
            <w:r w:rsidRPr="006303D7">
              <w:rPr>
                <w:rFonts w:ascii="Arial" w:eastAsia="Times New Roman" w:hAnsi="Arial" w:cs="Arial"/>
                <w:b/>
                <w:bCs/>
                <w:color w:val="000000"/>
                <w:sz w:val="18"/>
              </w:rPr>
              <w:t>No.</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7408D" w:rsidRPr="006303D7" w:rsidRDefault="0077408D" w:rsidP="00F00B95">
            <w:pPr>
              <w:jc w:val="center"/>
              <w:rPr>
                <w:rFonts w:ascii="Arial" w:eastAsia="Times New Roman" w:hAnsi="Arial" w:cs="Arial"/>
                <w:b/>
                <w:bCs/>
                <w:color w:val="000000"/>
                <w:sz w:val="18"/>
              </w:rPr>
            </w:pPr>
            <w:r w:rsidRPr="006303D7">
              <w:rPr>
                <w:rFonts w:ascii="Arial" w:eastAsia="Times New Roman" w:hAnsi="Arial" w:cs="Arial"/>
                <w:b/>
                <w:bCs/>
                <w:color w:val="000000"/>
                <w:sz w:val="16"/>
              </w:rPr>
              <w:t>Clave</w:t>
            </w:r>
            <w:r>
              <w:rPr>
                <w:rFonts w:ascii="Arial" w:eastAsia="Times New Roman" w:hAnsi="Arial" w:cs="Arial"/>
                <w:b/>
                <w:bCs/>
                <w:color w:val="000000"/>
                <w:sz w:val="16"/>
              </w:rPr>
              <w:t>*</w:t>
            </w:r>
          </w:p>
        </w:tc>
        <w:tc>
          <w:tcPr>
            <w:tcW w:w="39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7408D" w:rsidRPr="00485611" w:rsidRDefault="0077408D" w:rsidP="00F00B95">
            <w:pPr>
              <w:jc w:val="center"/>
              <w:rPr>
                <w:rFonts w:ascii="Arial" w:eastAsia="Times New Roman" w:hAnsi="Arial" w:cs="Arial"/>
                <w:b/>
                <w:bCs/>
                <w:color w:val="000000"/>
                <w:sz w:val="18"/>
                <w:szCs w:val="24"/>
              </w:rPr>
            </w:pPr>
            <w:r>
              <w:rPr>
                <w:rFonts w:ascii="Arial" w:eastAsia="Times New Roman" w:hAnsi="Arial" w:cs="Arial"/>
                <w:b/>
                <w:bCs/>
                <w:color w:val="000000"/>
                <w:sz w:val="18"/>
                <w:szCs w:val="24"/>
              </w:rPr>
              <w:t>Programa presupuestal (</w:t>
            </w:r>
            <w:proofErr w:type="spellStart"/>
            <w:r>
              <w:rPr>
                <w:rFonts w:ascii="Arial" w:eastAsia="Times New Roman" w:hAnsi="Arial" w:cs="Arial"/>
                <w:b/>
                <w:bCs/>
                <w:color w:val="000000"/>
                <w:sz w:val="18"/>
                <w:szCs w:val="24"/>
              </w:rPr>
              <w:t>P</w:t>
            </w:r>
            <w:r w:rsidRPr="006303D7">
              <w:rPr>
                <w:rFonts w:ascii="Arial" w:eastAsia="Times New Roman" w:hAnsi="Arial" w:cs="Arial"/>
                <w:b/>
                <w:bCs/>
                <w:color w:val="000000"/>
                <w:sz w:val="18"/>
                <w:szCs w:val="24"/>
              </w:rPr>
              <w:t>p</w:t>
            </w:r>
            <w:proofErr w:type="spellEnd"/>
            <w:r w:rsidRPr="006303D7">
              <w:rPr>
                <w:rFonts w:ascii="Arial" w:eastAsia="Times New Roman" w:hAnsi="Arial" w:cs="Arial"/>
                <w:b/>
                <w:bCs/>
                <w:color w:val="000000"/>
                <w:sz w:val="18"/>
                <w:szCs w:val="24"/>
              </w:rPr>
              <w: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7408D" w:rsidRDefault="0077408D" w:rsidP="00F00B95">
            <w:pPr>
              <w:jc w:val="center"/>
              <w:rPr>
                <w:rFonts w:ascii="Arial" w:eastAsia="Times New Roman" w:hAnsi="Arial" w:cs="Arial"/>
                <w:color w:val="000000"/>
                <w:sz w:val="18"/>
                <w:szCs w:val="18"/>
              </w:rPr>
            </w:pPr>
            <w:r>
              <w:rPr>
                <w:rFonts w:ascii="Arial" w:eastAsia="Times New Roman" w:hAnsi="Arial" w:cs="Arial"/>
                <w:b/>
                <w:bCs/>
                <w:color w:val="000000"/>
                <w:sz w:val="18"/>
                <w:szCs w:val="24"/>
              </w:rPr>
              <w:t>Ramos</w:t>
            </w:r>
          </w:p>
        </w:tc>
        <w:tc>
          <w:tcPr>
            <w:tcW w:w="28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b/>
                <w:bCs/>
                <w:color w:val="000000"/>
                <w:sz w:val="18"/>
                <w:szCs w:val="24"/>
              </w:rPr>
              <w:t xml:space="preserve">Dependencia </w:t>
            </w:r>
            <w:r>
              <w:rPr>
                <w:rFonts w:ascii="Arial" w:eastAsia="Times New Roman" w:hAnsi="Arial" w:cs="Arial"/>
                <w:b/>
                <w:bCs/>
                <w:color w:val="000000"/>
                <w:sz w:val="18"/>
                <w:szCs w:val="24"/>
              </w:rPr>
              <w:t>o</w:t>
            </w:r>
            <w:r w:rsidRPr="006303D7">
              <w:rPr>
                <w:rFonts w:ascii="Arial" w:eastAsia="Times New Roman" w:hAnsi="Arial" w:cs="Arial"/>
                <w:b/>
                <w:bCs/>
                <w:color w:val="000000"/>
                <w:sz w:val="18"/>
                <w:szCs w:val="24"/>
              </w:rPr>
              <w:t xml:space="preserve"> Entidad</w:t>
            </w:r>
          </w:p>
        </w:tc>
      </w:tr>
      <w:tr w:rsidR="0077408D" w:rsidRPr="006303D7" w:rsidTr="00F00B95">
        <w:trPr>
          <w:trHeight w:val="7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E001</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Iniciativas, revisiones, elaboraciones, aprobaciones de leyes, decreto, reglamentos y acuerdos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2A6E93" w:rsidRDefault="0077408D" w:rsidP="00F00B95">
            <w:pPr>
              <w:rPr>
                <w:rFonts w:ascii="Arial" w:eastAsia="Times New Roman" w:hAnsi="Arial" w:cs="Arial"/>
                <w:color w:val="000000"/>
                <w:sz w:val="18"/>
                <w:szCs w:val="18"/>
              </w:rPr>
            </w:pPr>
            <w:r>
              <w:rPr>
                <w:rFonts w:ascii="Arial" w:eastAsia="Times New Roman" w:hAnsi="Arial" w:cs="Arial"/>
                <w:color w:val="000000"/>
                <w:sz w:val="18"/>
                <w:szCs w:val="18"/>
              </w:rPr>
              <w:t>I. P</w:t>
            </w:r>
            <w:r w:rsidRPr="002A6E93">
              <w:rPr>
                <w:rFonts w:ascii="Arial" w:eastAsia="Times New Roman" w:hAnsi="Arial" w:cs="Arial"/>
                <w:color w:val="000000"/>
                <w:sz w:val="18"/>
                <w:szCs w:val="18"/>
              </w:rPr>
              <w:t>oder Legislativo</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Legislativo</w:t>
            </w:r>
          </w:p>
        </w:tc>
      </w:tr>
      <w:tr w:rsidR="0077408D" w:rsidRPr="006303D7" w:rsidTr="00F00B95">
        <w:trPr>
          <w:trHeight w:val="57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O003</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Fiscalización superior de la gestión pública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Pr>
                <w:rFonts w:ascii="Arial" w:eastAsia="Times New Roman" w:hAnsi="Arial" w:cs="Arial"/>
                <w:color w:val="000000"/>
                <w:sz w:val="18"/>
                <w:szCs w:val="18"/>
              </w:rPr>
              <w:t>I. P</w:t>
            </w:r>
            <w:r w:rsidRPr="002A6E93">
              <w:rPr>
                <w:rFonts w:ascii="Arial" w:eastAsia="Times New Roman" w:hAnsi="Arial" w:cs="Arial"/>
                <w:color w:val="000000"/>
                <w:sz w:val="18"/>
                <w:szCs w:val="18"/>
              </w:rPr>
              <w:t>oder Legislativo</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Legislativo</w:t>
            </w:r>
          </w:p>
          <w:p w:rsidR="0077408D" w:rsidRPr="00E93A14" w:rsidRDefault="0077408D" w:rsidP="00F00B95">
            <w:pPr>
              <w:rPr>
                <w:rFonts w:ascii="Arial" w:eastAsia="Times New Roman" w:hAnsi="Arial" w:cs="Arial"/>
                <w:color w:val="000000"/>
                <w:sz w:val="8"/>
                <w:szCs w:val="18"/>
              </w:rPr>
            </w:pPr>
          </w:p>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Instituto de Coordinación Fiscal </w:t>
            </w:r>
            <w:r>
              <w:rPr>
                <w:rFonts w:ascii="Arial" w:eastAsia="Times New Roman" w:hAnsi="Arial" w:cs="Arial"/>
                <w:color w:val="000000"/>
                <w:sz w:val="16"/>
                <w:szCs w:val="18"/>
              </w:rPr>
              <w:t>y Gasto Pú</w:t>
            </w:r>
            <w:r w:rsidRPr="006303D7">
              <w:rPr>
                <w:rFonts w:ascii="Arial" w:eastAsia="Times New Roman" w:hAnsi="Arial" w:cs="Arial"/>
                <w:color w:val="000000"/>
                <w:sz w:val="16"/>
                <w:szCs w:val="18"/>
              </w:rPr>
              <w:t xml:space="preserve">blico </w:t>
            </w:r>
          </w:p>
        </w:tc>
      </w:tr>
      <w:tr w:rsidR="0077408D" w:rsidRPr="006303D7" w:rsidTr="00F00B95">
        <w:trPr>
          <w:trHeight w:val="35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E004</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Administración de justicia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Pr>
                <w:rFonts w:ascii="Arial" w:hAnsi="Arial" w:cs="Arial"/>
                <w:sz w:val="16"/>
                <w:szCs w:val="23"/>
              </w:rPr>
              <w:t>III.</w:t>
            </w:r>
            <w:r w:rsidRPr="00D01A03">
              <w:rPr>
                <w:rFonts w:ascii="Arial" w:hAnsi="Arial" w:cs="Arial"/>
                <w:sz w:val="16"/>
                <w:szCs w:val="23"/>
              </w:rPr>
              <w:t xml:space="preserve"> Poder Judicial </w:t>
            </w:r>
            <w:r w:rsidRPr="006303D7">
              <w:rPr>
                <w:rFonts w:ascii="Arial" w:eastAsia="Times New Roman" w:hAnsi="Arial" w:cs="Arial"/>
                <w:color w:val="000000"/>
                <w:sz w:val="18"/>
                <w:szCs w:val="18"/>
              </w:rPr>
              <w:t xml:space="preserve">Poder Judicial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Tribunal Superior </w:t>
            </w:r>
            <w:r>
              <w:rPr>
                <w:rFonts w:ascii="Arial" w:eastAsia="Times New Roman" w:hAnsi="Arial" w:cs="Arial"/>
                <w:color w:val="000000"/>
                <w:sz w:val="16"/>
                <w:szCs w:val="18"/>
              </w:rPr>
              <w:t>d</w:t>
            </w:r>
            <w:r w:rsidRPr="006303D7">
              <w:rPr>
                <w:rFonts w:ascii="Arial" w:eastAsia="Times New Roman" w:hAnsi="Arial" w:cs="Arial"/>
                <w:color w:val="000000"/>
                <w:sz w:val="16"/>
                <w:szCs w:val="18"/>
              </w:rPr>
              <w:t>e Justicia</w:t>
            </w:r>
          </w:p>
          <w:p w:rsidR="0077408D" w:rsidRPr="00E93A14" w:rsidRDefault="0077408D" w:rsidP="00F00B95">
            <w:pPr>
              <w:rPr>
                <w:rFonts w:ascii="Arial" w:eastAsia="Times New Roman" w:hAnsi="Arial" w:cs="Arial"/>
                <w:color w:val="000000"/>
                <w:sz w:val="6"/>
                <w:szCs w:val="18"/>
              </w:rPr>
            </w:pPr>
          </w:p>
          <w:p w:rsidR="0077408D"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Tribuna</w:t>
            </w:r>
            <w:r>
              <w:rPr>
                <w:rFonts w:ascii="Arial" w:eastAsia="Times New Roman" w:hAnsi="Arial" w:cs="Arial"/>
                <w:color w:val="000000"/>
                <w:sz w:val="16"/>
                <w:szCs w:val="18"/>
              </w:rPr>
              <w:t>l de Justicia Administrativa</w:t>
            </w:r>
          </w:p>
          <w:p w:rsidR="0077408D" w:rsidRPr="00E93A14" w:rsidRDefault="0077408D" w:rsidP="00F00B95">
            <w:pPr>
              <w:rPr>
                <w:rFonts w:ascii="Arial" w:eastAsia="Times New Roman" w:hAnsi="Arial" w:cs="Arial"/>
                <w:color w:val="000000"/>
                <w:sz w:val="6"/>
                <w:szCs w:val="18"/>
              </w:rPr>
            </w:pPr>
          </w:p>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Tribuna Estatal Electoral</w:t>
            </w:r>
          </w:p>
        </w:tc>
      </w:tr>
      <w:tr w:rsidR="0077408D" w:rsidRPr="006303D7" w:rsidTr="00F00B95">
        <w:trPr>
          <w:trHeight w:val="2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E006</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Consolidación de la estructura de la procuración de justicia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D01A03">
              <w:rPr>
                <w:rFonts w:ascii="Arial" w:hAnsi="Arial" w:cs="Arial"/>
                <w:sz w:val="16"/>
                <w:szCs w:val="23"/>
              </w:rPr>
              <w:t>I</w:t>
            </w:r>
            <w:r>
              <w:rPr>
                <w:rFonts w:ascii="Arial" w:hAnsi="Arial" w:cs="Arial"/>
                <w:sz w:val="16"/>
                <w:szCs w:val="23"/>
              </w:rPr>
              <w:t>V.</w:t>
            </w:r>
            <w:r w:rsidRPr="006303D7">
              <w:rPr>
                <w:rFonts w:ascii="Arial" w:eastAsia="Times New Roman" w:hAnsi="Arial" w:cs="Arial"/>
                <w:color w:val="000000"/>
                <w:sz w:val="18"/>
                <w:szCs w:val="18"/>
              </w:rPr>
              <w:t xml:space="preserve"> Organismos Autónomos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Fiscalía General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el Estado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 Nayarit </w:t>
            </w:r>
          </w:p>
        </w:tc>
      </w:tr>
      <w:tr w:rsidR="0077408D" w:rsidRPr="006303D7" w:rsidTr="00F00B95">
        <w:trPr>
          <w:trHeight w:val="206"/>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E010</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Derechos humanos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D01A03">
              <w:rPr>
                <w:rFonts w:ascii="Arial" w:hAnsi="Arial" w:cs="Arial"/>
                <w:sz w:val="16"/>
                <w:szCs w:val="23"/>
              </w:rPr>
              <w:t>I</w:t>
            </w:r>
            <w:r>
              <w:rPr>
                <w:rFonts w:ascii="Arial" w:hAnsi="Arial" w:cs="Arial"/>
                <w:sz w:val="16"/>
                <w:szCs w:val="23"/>
              </w:rPr>
              <w:t>V.</w:t>
            </w:r>
            <w:r w:rsidRPr="006303D7">
              <w:rPr>
                <w:rFonts w:ascii="Arial" w:eastAsia="Times New Roman" w:hAnsi="Arial" w:cs="Arial"/>
                <w:color w:val="000000"/>
                <w:sz w:val="18"/>
                <w:szCs w:val="18"/>
              </w:rPr>
              <w:t xml:space="preserve"> Organismos Autónomos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Comisión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 Defensa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 </w:t>
            </w:r>
            <w:r>
              <w:rPr>
                <w:rFonts w:ascii="Arial" w:eastAsia="Times New Roman" w:hAnsi="Arial" w:cs="Arial"/>
                <w:color w:val="000000"/>
                <w:sz w:val="16"/>
                <w:szCs w:val="18"/>
              </w:rPr>
              <w:t>l</w:t>
            </w:r>
            <w:r w:rsidRPr="006303D7">
              <w:rPr>
                <w:rFonts w:ascii="Arial" w:eastAsia="Times New Roman" w:hAnsi="Arial" w:cs="Arial"/>
                <w:color w:val="000000"/>
                <w:sz w:val="16"/>
                <w:szCs w:val="18"/>
              </w:rPr>
              <w:t xml:space="preserve">os Derechos Humanos </w:t>
            </w:r>
            <w:r>
              <w:rPr>
                <w:rFonts w:ascii="Arial" w:eastAsia="Times New Roman" w:hAnsi="Arial" w:cs="Arial"/>
                <w:color w:val="000000"/>
                <w:sz w:val="16"/>
                <w:szCs w:val="18"/>
              </w:rPr>
              <w:t>p</w:t>
            </w:r>
            <w:r w:rsidRPr="006303D7">
              <w:rPr>
                <w:rFonts w:ascii="Arial" w:eastAsia="Times New Roman" w:hAnsi="Arial" w:cs="Arial"/>
                <w:color w:val="000000"/>
                <w:sz w:val="16"/>
                <w:szCs w:val="18"/>
              </w:rPr>
              <w:t xml:space="preserve">ara </w:t>
            </w:r>
            <w:r>
              <w:rPr>
                <w:rFonts w:ascii="Arial" w:eastAsia="Times New Roman" w:hAnsi="Arial" w:cs="Arial"/>
                <w:color w:val="000000"/>
                <w:sz w:val="16"/>
                <w:szCs w:val="18"/>
              </w:rPr>
              <w:t>e</w:t>
            </w:r>
            <w:r w:rsidRPr="006303D7">
              <w:rPr>
                <w:rFonts w:ascii="Arial" w:eastAsia="Times New Roman" w:hAnsi="Arial" w:cs="Arial"/>
                <w:color w:val="000000"/>
                <w:sz w:val="16"/>
                <w:szCs w:val="18"/>
              </w:rPr>
              <w:t xml:space="preserve">l Estado </w:t>
            </w:r>
            <w:r>
              <w:rPr>
                <w:rFonts w:ascii="Arial" w:eastAsia="Times New Roman" w:hAnsi="Arial" w:cs="Arial"/>
                <w:color w:val="000000"/>
                <w:sz w:val="16"/>
                <w:szCs w:val="18"/>
              </w:rPr>
              <w:t>d</w:t>
            </w:r>
            <w:r w:rsidRPr="006303D7">
              <w:rPr>
                <w:rFonts w:ascii="Arial" w:eastAsia="Times New Roman" w:hAnsi="Arial" w:cs="Arial"/>
                <w:color w:val="000000"/>
                <w:sz w:val="16"/>
                <w:szCs w:val="18"/>
              </w:rPr>
              <w:t>e Nayarit (CDDHEN)</w:t>
            </w:r>
          </w:p>
        </w:tc>
      </w:tr>
      <w:tr w:rsidR="0077408D" w:rsidRPr="006303D7" w:rsidTr="00F00B95">
        <w:trPr>
          <w:trHeight w:val="2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E028</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Garantizar los derechos democráticos y políticos de los ciudadanos y partidos políticos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D01A03">
              <w:rPr>
                <w:rFonts w:ascii="Arial" w:hAnsi="Arial" w:cs="Arial"/>
                <w:sz w:val="16"/>
                <w:szCs w:val="23"/>
              </w:rPr>
              <w:t>I</w:t>
            </w:r>
            <w:r>
              <w:rPr>
                <w:rFonts w:ascii="Arial" w:hAnsi="Arial" w:cs="Arial"/>
                <w:sz w:val="16"/>
                <w:szCs w:val="23"/>
              </w:rPr>
              <w:t>V.</w:t>
            </w:r>
            <w:r w:rsidRPr="006303D7">
              <w:rPr>
                <w:rFonts w:ascii="Arial" w:eastAsia="Times New Roman" w:hAnsi="Arial" w:cs="Arial"/>
                <w:color w:val="000000"/>
                <w:sz w:val="18"/>
                <w:szCs w:val="18"/>
              </w:rPr>
              <w:t xml:space="preserve"> Organismos Autónomos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Instituto Estatal Electoral</w:t>
            </w:r>
          </w:p>
        </w:tc>
      </w:tr>
      <w:tr w:rsidR="0077408D" w:rsidRPr="006303D7" w:rsidTr="00F00B95">
        <w:trPr>
          <w:trHeight w:val="44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E050</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proofErr w:type="spellStart"/>
            <w:r w:rsidRPr="006303D7">
              <w:rPr>
                <w:rFonts w:ascii="Arial" w:eastAsia="Times New Roman" w:hAnsi="Arial" w:cs="Arial"/>
                <w:color w:val="000000"/>
                <w:sz w:val="18"/>
                <w:szCs w:val="18"/>
              </w:rPr>
              <w:t>Garantización</w:t>
            </w:r>
            <w:proofErr w:type="spellEnd"/>
            <w:r w:rsidRPr="006303D7">
              <w:rPr>
                <w:rFonts w:ascii="Arial" w:eastAsia="Times New Roman" w:hAnsi="Arial" w:cs="Arial"/>
                <w:color w:val="000000"/>
                <w:sz w:val="18"/>
                <w:szCs w:val="18"/>
              </w:rPr>
              <w:t xml:space="preserve"> de la transparencia y acceso a la información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D01A03">
              <w:rPr>
                <w:rFonts w:ascii="Arial" w:hAnsi="Arial" w:cs="Arial"/>
                <w:sz w:val="16"/>
                <w:szCs w:val="23"/>
              </w:rPr>
              <w:t>I</w:t>
            </w:r>
            <w:r>
              <w:rPr>
                <w:rFonts w:ascii="Arial" w:hAnsi="Arial" w:cs="Arial"/>
                <w:sz w:val="16"/>
                <w:szCs w:val="23"/>
              </w:rPr>
              <w:t>V.</w:t>
            </w:r>
            <w:r w:rsidRPr="006303D7">
              <w:rPr>
                <w:rFonts w:ascii="Arial" w:eastAsia="Times New Roman" w:hAnsi="Arial" w:cs="Arial"/>
                <w:color w:val="000000"/>
                <w:sz w:val="18"/>
                <w:szCs w:val="18"/>
              </w:rPr>
              <w:t xml:space="preserve"> Organismos Autónomos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Instituto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 Transparencia </w:t>
            </w:r>
            <w:r>
              <w:rPr>
                <w:rFonts w:ascii="Arial" w:eastAsia="Times New Roman" w:hAnsi="Arial" w:cs="Arial"/>
                <w:color w:val="000000"/>
                <w:sz w:val="16"/>
                <w:szCs w:val="18"/>
              </w:rPr>
              <w:t>y</w:t>
            </w:r>
            <w:r w:rsidRPr="006303D7">
              <w:rPr>
                <w:rFonts w:ascii="Arial" w:eastAsia="Times New Roman" w:hAnsi="Arial" w:cs="Arial"/>
                <w:color w:val="000000"/>
                <w:sz w:val="16"/>
                <w:szCs w:val="18"/>
              </w:rPr>
              <w:t xml:space="preserve"> Acceso </w:t>
            </w:r>
            <w:r>
              <w:rPr>
                <w:rFonts w:ascii="Arial" w:eastAsia="Times New Roman" w:hAnsi="Arial" w:cs="Arial"/>
                <w:color w:val="000000"/>
                <w:sz w:val="16"/>
                <w:szCs w:val="18"/>
              </w:rPr>
              <w:t>a</w:t>
            </w:r>
            <w:r w:rsidRPr="006303D7">
              <w:rPr>
                <w:rFonts w:ascii="Arial" w:eastAsia="Times New Roman" w:hAnsi="Arial" w:cs="Arial"/>
                <w:color w:val="000000"/>
                <w:sz w:val="16"/>
                <w:szCs w:val="18"/>
              </w:rPr>
              <w:t xml:space="preserve"> </w:t>
            </w:r>
            <w:r>
              <w:rPr>
                <w:rFonts w:ascii="Arial" w:eastAsia="Times New Roman" w:hAnsi="Arial" w:cs="Arial"/>
                <w:color w:val="000000"/>
                <w:sz w:val="16"/>
                <w:szCs w:val="18"/>
              </w:rPr>
              <w:t>l</w:t>
            </w:r>
            <w:r w:rsidRPr="006303D7">
              <w:rPr>
                <w:rFonts w:ascii="Arial" w:eastAsia="Times New Roman" w:hAnsi="Arial" w:cs="Arial"/>
                <w:color w:val="000000"/>
                <w:sz w:val="16"/>
                <w:szCs w:val="18"/>
              </w:rPr>
              <w:t xml:space="preserve">a Información Pública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el Estado </w:t>
            </w:r>
            <w:r>
              <w:rPr>
                <w:rFonts w:ascii="Arial" w:eastAsia="Times New Roman" w:hAnsi="Arial" w:cs="Arial"/>
                <w:color w:val="000000"/>
                <w:sz w:val="16"/>
                <w:szCs w:val="18"/>
              </w:rPr>
              <w:t>d</w:t>
            </w:r>
            <w:r w:rsidRPr="006303D7">
              <w:rPr>
                <w:rFonts w:ascii="Arial" w:eastAsia="Times New Roman" w:hAnsi="Arial" w:cs="Arial"/>
                <w:color w:val="000000"/>
                <w:sz w:val="16"/>
                <w:szCs w:val="18"/>
              </w:rPr>
              <w:t>e Nayarit (ITAIP)</w:t>
            </w:r>
          </w:p>
        </w:tc>
      </w:tr>
      <w:tr w:rsidR="0077408D" w:rsidRPr="006303D7" w:rsidTr="00F00B95">
        <w:trPr>
          <w:trHeight w:val="31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E084</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Fortalecimiento a la universidad de Nayarit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D01A03">
              <w:rPr>
                <w:rFonts w:ascii="Arial" w:hAnsi="Arial" w:cs="Arial"/>
                <w:sz w:val="16"/>
                <w:szCs w:val="23"/>
              </w:rPr>
              <w:t>I</w:t>
            </w:r>
            <w:r>
              <w:rPr>
                <w:rFonts w:ascii="Arial" w:hAnsi="Arial" w:cs="Arial"/>
                <w:sz w:val="16"/>
                <w:szCs w:val="23"/>
              </w:rPr>
              <w:t>V.</w:t>
            </w:r>
            <w:r w:rsidRPr="006303D7">
              <w:rPr>
                <w:rFonts w:ascii="Arial" w:eastAsia="Times New Roman" w:hAnsi="Arial" w:cs="Arial"/>
                <w:color w:val="000000"/>
                <w:sz w:val="18"/>
                <w:szCs w:val="18"/>
              </w:rPr>
              <w:t xml:space="preserve"> Organismos Autónomos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Universidad Autónoma </w:t>
            </w:r>
            <w:r>
              <w:rPr>
                <w:rFonts w:ascii="Arial" w:eastAsia="Times New Roman" w:hAnsi="Arial" w:cs="Arial"/>
                <w:color w:val="000000"/>
                <w:sz w:val="16"/>
                <w:szCs w:val="18"/>
              </w:rPr>
              <w:t>d</w:t>
            </w:r>
            <w:r w:rsidRPr="006303D7">
              <w:rPr>
                <w:rFonts w:ascii="Arial" w:eastAsia="Times New Roman" w:hAnsi="Arial" w:cs="Arial"/>
                <w:color w:val="000000"/>
                <w:sz w:val="16"/>
                <w:szCs w:val="18"/>
              </w:rPr>
              <w:t xml:space="preserve">e Nayarit (UAN) </w:t>
            </w:r>
          </w:p>
        </w:tc>
      </w:tr>
      <w:tr w:rsidR="0077408D" w:rsidRPr="006303D7" w:rsidTr="00F00B95">
        <w:trPr>
          <w:trHeight w:val="17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C125</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Participaciones y aportaciones a los municipios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D01A03">
              <w:rPr>
                <w:rFonts w:ascii="Arial" w:hAnsi="Arial" w:cs="Arial"/>
                <w:sz w:val="16"/>
                <w:szCs w:val="23"/>
              </w:rPr>
              <w:t>V</w:t>
            </w:r>
            <w:r>
              <w:rPr>
                <w:rFonts w:ascii="Arial" w:hAnsi="Arial" w:cs="Arial"/>
                <w:sz w:val="16"/>
                <w:szCs w:val="23"/>
              </w:rPr>
              <w:t>.</w:t>
            </w:r>
            <w:r w:rsidRPr="006303D7">
              <w:rPr>
                <w:rFonts w:ascii="Arial" w:eastAsia="Times New Roman" w:hAnsi="Arial" w:cs="Arial"/>
                <w:color w:val="000000"/>
                <w:sz w:val="18"/>
                <w:szCs w:val="18"/>
              </w:rPr>
              <w:t xml:space="preserve"> </w:t>
            </w:r>
            <w:r w:rsidRPr="006303D7">
              <w:rPr>
                <w:rFonts w:ascii="Arial" w:eastAsia="Times New Roman" w:hAnsi="Arial" w:cs="Arial"/>
                <w:color w:val="000000"/>
                <w:sz w:val="16"/>
                <w:szCs w:val="18"/>
              </w:rPr>
              <w:t>Municipios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Participaciones </w:t>
            </w:r>
            <w:r>
              <w:rPr>
                <w:rFonts w:ascii="Arial" w:eastAsia="Times New Roman" w:hAnsi="Arial" w:cs="Arial"/>
                <w:color w:val="000000"/>
                <w:sz w:val="16"/>
                <w:szCs w:val="18"/>
              </w:rPr>
              <w:t>y</w:t>
            </w:r>
            <w:r w:rsidRPr="006303D7">
              <w:rPr>
                <w:rFonts w:ascii="Arial" w:eastAsia="Times New Roman" w:hAnsi="Arial" w:cs="Arial"/>
                <w:color w:val="000000"/>
                <w:sz w:val="16"/>
                <w:szCs w:val="18"/>
              </w:rPr>
              <w:t xml:space="preserve"> Aportaciones </w:t>
            </w:r>
            <w:r>
              <w:rPr>
                <w:rFonts w:ascii="Arial" w:eastAsia="Times New Roman" w:hAnsi="Arial" w:cs="Arial"/>
                <w:color w:val="000000"/>
                <w:sz w:val="16"/>
                <w:szCs w:val="18"/>
              </w:rPr>
              <w:t>a</w:t>
            </w:r>
            <w:r w:rsidRPr="006303D7">
              <w:rPr>
                <w:rFonts w:ascii="Arial" w:eastAsia="Times New Roman" w:hAnsi="Arial" w:cs="Arial"/>
                <w:color w:val="000000"/>
                <w:sz w:val="16"/>
                <w:szCs w:val="18"/>
              </w:rPr>
              <w:t xml:space="preserve"> </w:t>
            </w:r>
            <w:r>
              <w:rPr>
                <w:rFonts w:ascii="Arial" w:eastAsia="Times New Roman" w:hAnsi="Arial" w:cs="Arial"/>
                <w:color w:val="000000"/>
                <w:sz w:val="16"/>
                <w:szCs w:val="18"/>
              </w:rPr>
              <w:t>l</w:t>
            </w:r>
            <w:r w:rsidRPr="006303D7">
              <w:rPr>
                <w:rFonts w:ascii="Arial" w:eastAsia="Times New Roman" w:hAnsi="Arial" w:cs="Arial"/>
                <w:color w:val="000000"/>
                <w:sz w:val="16"/>
                <w:szCs w:val="18"/>
              </w:rPr>
              <w:t>os Municipios</w:t>
            </w:r>
          </w:p>
        </w:tc>
      </w:tr>
      <w:tr w:rsidR="0077408D" w:rsidRPr="006303D7" w:rsidTr="00F00B95">
        <w:trPr>
          <w:trHeight w:val="25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12</w:t>
            </w:r>
          </w:p>
        </w:tc>
        <w:tc>
          <w:tcPr>
            <w:tcW w:w="708" w:type="dxa"/>
            <w:tcBorders>
              <w:top w:val="single" w:sz="4" w:space="0" w:color="auto"/>
              <w:left w:val="nil"/>
              <w:bottom w:val="single" w:sz="4" w:space="0" w:color="auto"/>
              <w:right w:val="single" w:sz="4" w:space="0" w:color="auto"/>
            </w:tcBorders>
            <w:shd w:val="clear" w:color="auto" w:fill="auto"/>
            <w:vAlign w:val="center"/>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I128</w:t>
            </w:r>
          </w:p>
        </w:tc>
        <w:tc>
          <w:tcPr>
            <w:tcW w:w="3970" w:type="dxa"/>
            <w:tcBorders>
              <w:top w:val="single" w:sz="4" w:space="0" w:color="auto"/>
              <w:left w:val="nil"/>
              <w:bottom w:val="single" w:sz="4" w:space="0" w:color="auto"/>
              <w:right w:val="single" w:sz="4" w:space="0" w:color="auto"/>
            </w:tcBorders>
            <w:shd w:val="clear" w:color="auto" w:fill="auto"/>
            <w:vAlign w:val="center"/>
          </w:tcPr>
          <w:p w:rsidR="0077408D" w:rsidRPr="006303D7" w:rsidRDefault="0077408D" w:rsidP="00F00B95">
            <w:pPr>
              <w:rPr>
                <w:rFonts w:ascii="Arial" w:eastAsia="Times New Roman" w:hAnsi="Arial" w:cs="Arial"/>
                <w:color w:val="000000"/>
                <w:sz w:val="18"/>
                <w:szCs w:val="18"/>
              </w:rPr>
            </w:pPr>
            <w:r>
              <w:rPr>
                <w:rFonts w:ascii="Arial" w:eastAsia="Times New Roman" w:hAnsi="Arial" w:cs="Arial"/>
                <w:color w:val="000000"/>
                <w:sz w:val="18"/>
                <w:szCs w:val="18"/>
              </w:rPr>
              <w:t>Aportaciones para municipios co</w:t>
            </w:r>
            <w:r w:rsidRPr="006303D7">
              <w:rPr>
                <w:rFonts w:ascii="Arial" w:eastAsia="Times New Roman" w:hAnsi="Arial" w:cs="Arial"/>
                <w:color w:val="000000"/>
                <w:sz w:val="18"/>
                <w:szCs w:val="18"/>
              </w:rPr>
              <w:t>n zona federal marítima</w:t>
            </w:r>
          </w:p>
        </w:tc>
        <w:tc>
          <w:tcPr>
            <w:tcW w:w="1559" w:type="dxa"/>
            <w:tcBorders>
              <w:top w:val="single" w:sz="4" w:space="0" w:color="auto"/>
              <w:left w:val="nil"/>
              <w:bottom w:val="single" w:sz="4" w:space="0" w:color="auto"/>
              <w:right w:val="single" w:sz="4" w:space="0" w:color="auto"/>
            </w:tcBorders>
            <w:shd w:val="clear" w:color="auto" w:fill="auto"/>
            <w:vAlign w:val="center"/>
          </w:tcPr>
          <w:p w:rsidR="0077408D" w:rsidRPr="006303D7" w:rsidRDefault="0077408D" w:rsidP="00F00B95">
            <w:pPr>
              <w:rPr>
                <w:rFonts w:ascii="Arial" w:eastAsia="Times New Roman" w:hAnsi="Arial" w:cs="Arial"/>
                <w:color w:val="000000"/>
                <w:sz w:val="16"/>
                <w:szCs w:val="18"/>
              </w:rPr>
            </w:pPr>
            <w:r w:rsidRPr="00D01A03">
              <w:rPr>
                <w:rFonts w:ascii="Arial" w:hAnsi="Arial" w:cs="Arial"/>
                <w:sz w:val="16"/>
                <w:szCs w:val="23"/>
              </w:rPr>
              <w:t>V</w:t>
            </w:r>
            <w:r>
              <w:rPr>
                <w:rFonts w:ascii="Arial" w:hAnsi="Arial" w:cs="Arial"/>
                <w:sz w:val="16"/>
                <w:szCs w:val="23"/>
              </w:rPr>
              <w:t>.</w:t>
            </w:r>
            <w:r w:rsidRPr="006303D7">
              <w:rPr>
                <w:rFonts w:ascii="Arial" w:eastAsia="Times New Roman" w:hAnsi="Arial" w:cs="Arial"/>
                <w:color w:val="000000"/>
                <w:sz w:val="18"/>
                <w:szCs w:val="18"/>
              </w:rPr>
              <w:t xml:space="preserve"> </w:t>
            </w:r>
            <w:r w:rsidRPr="006303D7">
              <w:rPr>
                <w:rFonts w:ascii="Arial" w:eastAsia="Times New Roman" w:hAnsi="Arial" w:cs="Arial"/>
                <w:color w:val="000000"/>
                <w:sz w:val="16"/>
                <w:szCs w:val="18"/>
              </w:rPr>
              <w:t>Municipios</w:t>
            </w:r>
          </w:p>
        </w:tc>
        <w:tc>
          <w:tcPr>
            <w:tcW w:w="2834" w:type="dxa"/>
            <w:tcBorders>
              <w:top w:val="single" w:sz="4" w:space="0" w:color="auto"/>
              <w:left w:val="nil"/>
              <w:bottom w:val="single" w:sz="4" w:space="0" w:color="auto"/>
              <w:right w:val="single" w:sz="4" w:space="0" w:color="auto"/>
            </w:tcBorders>
            <w:shd w:val="clear" w:color="auto" w:fill="auto"/>
            <w:vAlign w:val="center"/>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6"/>
                <w:szCs w:val="18"/>
              </w:rPr>
              <w:t>Municipios</w:t>
            </w:r>
          </w:p>
        </w:tc>
      </w:tr>
      <w:tr w:rsidR="0077408D" w:rsidRPr="006303D7" w:rsidTr="00F00B95">
        <w:trPr>
          <w:trHeight w:val="1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I126</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Transferencia de la aportación federal para la infraestructura social a los municipios (FISM).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2A6E93" w:rsidRDefault="0077408D" w:rsidP="00F00B95">
            <w:pPr>
              <w:rPr>
                <w:rFonts w:ascii="Arial" w:eastAsia="Times New Roman" w:hAnsi="Arial" w:cs="Arial"/>
                <w:color w:val="000000"/>
                <w:sz w:val="16"/>
                <w:szCs w:val="18"/>
              </w:rPr>
            </w:pPr>
            <w:r>
              <w:rPr>
                <w:rFonts w:ascii="Arial" w:eastAsia="Times New Roman" w:hAnsi="Arial" w:cs="Arial"/>
                <w:color w:val="000000"/>
                <w:sz w:val="16"/>
                <w:szCs w:val="18"/>
              </w:rPr>
              <w:t>VI. Gasto Federalizado</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Municipios </w:t>
            </w:r>
          </w:p>
        </w:tc>
      </w:tr>
      <w:tr w:rsidR="0077408D" w:rsidRPr="006303D7" w:rsidTr="00F00B95">
        <w:trPr>
          <w:trHeight w:val="24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6303D7" w:rsidRDefault="0077408D" w:rsidP="00F00B95">
            <w:pPr>
              <w:jc w:val="center"/>
              <w:rPr>
                <w:rFonts w:ascii="Arial" w:eastAsia="Times New Roman" w:hAnsi="Arial" w:cs="Arial"/>
                <w:color w:val="000000"/>
                <w:sz w:val="18"/>
                <w:szCs w:val="18"/>
              </w:rPr>
            </w:pPr>
            <w:r w:rsidRPr="006303D7">
              <w:rPr>
                <w:rFonts w:ascii="Arial" w:eastAsia="Times New Roman" w:hAnsi="Arial" w:cs="Arial"/>
                <w:color w:val="000000"/>
                <w:sz w:val="18"/>
                <w:szCs w:val="18"/>
              </w:rPr>
              <w:t>11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I127</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8"/>
                <w:szCs w:val="18"/>
              </w:rPr>
            </w:pPr>
            <w:r w:rsidRPr="006303D7">
              <w:rPr>
                <w:rFonts w:ascii="Arial" w:eastAsia="Times New Roman" w:hAnsi="Arial" w:cs="Arial"/>
                <w:color w:val="000000"/>
                <w:sz w:val="18"/>
                <w:szCs w:val="18"/>
              </w:rPr>
              <w:t>Transferencia de la aportación federal para el fortalecimiento de los municipios (FORTAMUN)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Pr>
                <w:rFonts w:ascii="Arial" w:eastAsia="Times New Roman" w:hAnsi="Arial" w:cs="Arial"/>
                <w:color w:val="000000"/>
                <w:sz w:val="16"/>
                <w:szCs w:val="18"/>
              </w:rPr>
              <w:t>VI. Gasto Federalizado</w:t>
            </w:r>
            <w:r w:rsidRPr="006303D7">
              <w:rPr>
                <w:rFonts w:ascii="Arial" w:eastAsia="Times New Roman" w:hAnsi="Arial" w:cs="Arial"/>
                <w:color w:val="000000"/>
                <w:sz w:val="16"/>
                <w:szCs w:val="18"/>
              </w:rPr>
              <w:t xml:space="preserve">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77408D" w:rsidRPr="006303D7" w:rsidRDefault="0077408D" w:rsidP="00F00B95">
            <w:pPr>
              <w:rPr>
                <w:rFonts w:ascii="Arial" w:eastAsia="Times New Roman" w:hAnsi="Arial" w:cs="Arial"/>
                <w:color w:val="000000"/>
                <w:sz w:val="16"/>
                <w:szCs w:val="18"/>
              </w:rPr>
            </w:pPr>
            <w:r w:rsidRPr="006303D7">
              <w:rPr>
                <w:rFonts w:ascii="Arial" w:eastAsia="Times New Roman" w:hAnsi="Arial" w:cs="Arial"/>
                <w:color w:val="000000"/>
                <w:sz w:val="16"/>
                <w:szCs w:val="18"/>
              </w:rPr>
              <w:t xml:space="preserve">Municipios </w:t>
            </w:r>
          </w:p>
        </w:tc>
      </w:tr>
    </w:tbl>
    <w:p w:rsidR="0077408D" w:rsidRPr="006C2888" w:rsidRDefault="0077408D" w:rsidP="0077408D">
      <w:pPr>
        <w:tabs>
          <w:tab w:val="left" w:pos="142"/>
        </w:tabs>
        <w:adjustRightInd w:val="0"/>
        <w:jc w:val="both"/>
        <w:rPr>
          <w:rFonts w:ascii="Arial" w:hAnsi="Arial" w:cs="Arial"/>
          <w:sz w:val="16"/>
          <w:szCs w:val="23"/>
        </w:rPr>
      </w:pPr>
      <w:r w:rsidRPr="006C2888">
        <w:rPr>
          <w:rFonts w:ascii="Arial" w:hAnsi="Arial" w:cs="Arial"/>
          <w:sz w:val="16"/>
          <w:szCs w:val="23"/>
        </w:rPr>
        <w:t xml:space="preserve">Nota* </w:t>
      </w:r>
      <w:r>
        <w:rPr>
          <w:rFonts w:ascii="Arial" w:hAnsi="Arial" w:cs="Arial"/>
          <w:sz w:val="16"/>
          <w:szCs w:val="23"/>
        </w:rPr>
        <w:t>C</w:t>
      </w:r>
      <w:r w:rsidRPr="006C2888">
        <w:rPr>
          <w:rFonts w:ascii="Arial" w:hAnsi="Arial" w:cs="Arial"/>
          <w:sz w:val="16"/>
          <w:szCs w:val="23"/>
        </w:rPr>
        <w:t>lave Resumida</w:t>
      </w:r>
      <w:r>
        <w:rPr>
          <w:rFonts w:ascii="Arial" w:hAnsi="Arial" w:cs="Arial"/>
          <w:sz w:val="16"/>
          <w:szCs w:val="23"/>
        </w:rPr>
        <w:t xml:space="preserve"> del </w:t>
      </w:r>
      <w:proofErr w:type="spellStart"/>
      <w:r>
        <w:rPr>
          <w:rFonts w:ascii="Arial" w:hAnsi="Arial" w:cs="Arial"/>
          <w:sz w:val="16"/>
          <w:szCs w:val="23"/>
        </w:rPr>
        <w:t>Pp</w:t>
      </w:r>
      <w:proofErr w:type="spellEnd"/>
    </w:p>
    <w:p w:rsidR="0077408D" w:rsidRDefault="0077408D" w:rsidP="0077408D">
      <w:pPr>
        <w:adjustRightInd w:val="0"/>
        <w:jc w:val="both"/>
        <w:rPr>
          <w:rFonts w:ascii="Arial" w:hAnsi="Arial" w:cs="Arial"/>
        </w:rPr>
      </w:pPr>
    </w:p>
    <w:p w:rsidR="0077408D" w:rsidRDefault="0077408D" w:rsidP="0077408D">
      <w:pPr>
        <w:tabs>
          <w:tab w:val="left" w:pos="142"/>
        </w:tabs>
        <w:adjustRightInd w:val="0"/>
        <w:jc w:val="both"/>
        <w:rPr>
          <w:rFonts w:ascii="Arial" w:hAnsi="Arial" w:cs="Arial"/>
          <w:b/>
          <w:bCs/>
          <w:szCs w:val="23"/>
        </w:rPr>
      </w:pPr>
    </w:p>
    <w:p w:rsidR="0077408D"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C83DD3">
        <w:rPr>
          <w:rFonts w:ascii="Arial" w:hAnsi="Arial" w:cs="Arial"/>
          <w:b/>
          <w:bCs/>
          <w:sz w:val="32"/>
          <w:szCs w:val="39"/>
        </w:rPr>
        <w:t>Vinculación</w:t>
      </w:r>
      <w:r w:rsidRPr="00BF46F5">
        <w:rPr>
          <w:rFonts w:ascii="Arial" w:hAnsi="Arial" w:cs="Arial"/>
          <w:b/>
          <w:bCs/>
          <w:sz w:val="32"/>
          <w:szCs w:val="39"/>
        </w:rPr>
        <w:t xml:space="preserve"> </w:t>
      </w:r>
      <w:r>
        <w:rPr>
          <w:rFonts w:ascii="Arial" w:hAnsi="Arial" w:cs="Arial"/>
          <w:b/>
          <w:bCs/>
          <w:sz w:val="32"/>
          <w:szCs w:val="39"/>
        </w:rPr>
        <w:t>de</w:t>
      </w:r>
      <w:r w:rsidRPr="00BF46F5">
        <w:rPr>
          <w:rFonts w:ascii="Arial" w:hAnsi="Arial" w:cs="Arial"/>
          <w:b/>
          <w:bCs/>
          <w:sz w:val="32"/>
          <w:szCs w:val="39"/>
        </w:rPr>
        <w:t xml:space="preserve"> </w:t>
      </w:r>
      <w:r>
        <w:rPr>
          <w:rFonts w:ascii="Arial" w:hAnsi="Arial" w:cs="Arial"/>
          <w:b/>
          <w:bCs/>
          <w:sz w:val="32"/>
          <w:szCs w:val="39"/>
        </w:rPr>
        <w:t>Programas</w:t>
      </w:r>
      <w:r w:rsidRPr="00BF46F5">
        <w:rPr>
          <w:rFonts w:ascii="Arial" w:hAnsi="Arial" w:cs="Arial"/>
          <w:b/>
          <w:bCs/>
          <w:sz w:val="32"/>
          <w:szCs w:val="39"/>
        </w:rPr>
        <w:t xml:space="preserve"> Presupuesta</w:t>
      </w:r>
      <w:r>
        <w:rPr>
          <w:rFonts w:ascii="Arial" w:hAnsi="Arial" w:cs="Arial"/>
          <w:b/>
          <w:bCs/>
          <w:sz w:val="32"/>
          <w:szCs w:val="39"/>
        </w:rPr>
        <w:t>rios</w:t>
      </w:r>
      <w:r w:rsidRPr="00BF46F5">
        <w:rPr>
          <w:rFonts w:ascii="Arial" w:hAnsi="Arial" w:cs="Arial"/>
          <w:b/>
          <w:bCs/>
          <w:sz w:val="32"/>
          <w:szCs w:val="39"/>
        </w:rPr>
        <w:t xml:space="preserve"> (</w:t>
      </w:r>
      <w:proofErr w:type="spellStart"/>
      <w:r w:rsidRPr="00BF46F5">
        <w:rPr>
          <w:rFonts w:ascii="Arial" w:hAnsi="Arial" w:cs="Arial"/>
          <w:b/>
          <w:bCs/>
          <w:sz w:val="32"/>
          <w:szCs w:val="39"/>
        </w:rPr>
        <w:t>Pp</w:t>
      </w:r>
      <w:proofErr w:type="spellEnd"/>
      <w:r w:rsidRPr="00BF46F5">
        <w:rPr>
          <w:rFonts w:ascii="Arial" w:hAnsi="Arial" w:cs="Arial"/>
          <w:b/>
          <w:bCs/>
          <w:sz w:val="32"/>
          <w:szCs w:val="39"/>
        </w:rPr>
        <w:t>)</w:t>
      </w:r>
      <w:r>
        <w:rPr>
          <w:rFonts w:ascii="Arial" w:hAnsi="Arial" w:cs="Arial"/>
          <w:b/>
          <w:bCs/>
          <w:sz w:val="32"/>
          <w:szCs w:val="39"/>
        </w:rPr>
        <w:t xml:space="preserve"> con </w:t>
      </w:r>
      <w:r w:rsidRPr="00BF46F5">
        <w:rPr>
          <w:rFonts w:ascii="Arial" w:hAnsi="Arial" w:cs="Arial"/>
          <w:b/>
          <w:bCs/>
          <w:sz w:val="32"/>
          <w:szCs w:val="39"/>
        </w:rPr>
        <w:t>Indicadores Estratégicos del PED 2021-2027</w:t>
      </w:r>
      <w:r>
        <w:rPr>
          <w:rFonts w:ascii="Arial" w:hAnsi="Arial" w:cs="Arial"/>
          <w:b/>
          <w:bCs/>
          <w:sz w:val="32"/>
          <w:szCs w:val="39"/>
        </w:rPr>
        <w:t>.</w:t>
      </w:r>
    </w:p>
    <w:p w:rsidR="0077408D" w:rsidRPr="008E2622" w:rsidRDefault="0077408D" w:rsidP="0077408D">
      <w:pPr>
        <w:pStyle w:val="Prrafodelista"/>
        <w:adjustRightInd w:val="0"/>
        <w:ind w:left="567"/>
        <w:jc w:val="both"/>
        <w:rPr>
          <w:rFonts w:ascii="Arial" w:hAnsi="Arial" w:cs="Arial"/>
          <w:b/>
          <w:bCs/>
          <w:sz w:val="18"/>
          <w:szCs w:val="39"/>
        </w:rPr>
      </w:pPr>
    </w:p>
    <w:p w:rsidR="0077408D" w:rsidRPr="00F50A32" w:rsidRDefault="0077408D" w:rsidP="0077408D">
      <w:pPr>
        <w:adjustRightInd w:val="0"/>
        <w:spacing w:after="120"/>
        <w:jc w:val="both"/>
        <w:rPr>
          <w:rFonts w:ascii="Arial" w:hAnsi="Arial" w:cs="Arial"/>
        </w:rPr>
      </w:pPr>
      <w:r w:rsidRPr="00F50A32">
        <w:rPr>
          <w:rFonts w:ascii="Arial" w:hAnsi="Arial" w:cs="Arial"/>
        </w:rPr>
        <w:t xml:space="preserve">Los </w:t>
      </w:r>
      <w:r>
        <w:rPr>
          <w:rFonts w:ascii="Arial" w:hAnsi="Arial" w:cs="Arial"/>
        </w:rPr>
        <w:t>Programas</w:t>
      </w:r>
      <w:r w:rsidRPr="00F50A32">
        <w:rPr>
          <w:rFonts w:ascii="Arial" w:hAnsi="Arial" w:cs="Arial"/>
        </w:rPr>
        <w:t xml:space="preserve"> presupuesta</w:t>
      </w:r>
      <w:r>
        <w:rPr>
          <w:rFonts w:ascii="Arial" w:hAnsi="Arial" w:cs="Arial"/>
        </w:rPr>
        <w:t>rios</w:t>
      </w:r>
      <w:r w:rsidRPr="00F50A32">
        <w:rPr>
          <w:rFonts w:ascii="Arial" w:hAnsi="Arial" w:cs="Arial"/>
        </w:rPr>
        <w:t xml:space="preserve"> (</w:t>
      </w:r>
      <w:proofErr w:type="spellStart"/>
      <w:r w:rsidRPr="00F50A32">
        <w:rPr>
          <w:rFonts w:ascii="Arial" w:hAnsi="Arial" w:cs="Arial"/>
        </w:rPr>
        <w:t>Pp</w:t>
      </w:r>
      <w:proofErr w:type="spellEnd"/>
      <w:r w:rsidRPr="00F50A32">
        <w:rPr>
          <w:rFonts w:ascii="Arial" w:hAnsi="Arial" w:cs="Arial"/>
        </w:rPr>
        <w:t>)</w:t>
      </w:r>
      <w:r>
        <w:rPr>
          <w:rFonts w:ascii="Arial" w:hAnsi="Arial" w:cs="Arial"/>
        </w:rPr>
        <w:t xml:space="preserve"> se articulan jerárquicamente con los indicadores estratégicos del Plan Estatal de Desarrollo (PED) 2021-2027 con visión estratégica de largo plazo, ya que los mismos contribuyen al cumplimento de las metas establecidas en el PED.</w:t>
      </w:r>
    </w:p>
    <w:tbl>
      <w:tblPr>
        <w:tblW w:w="10773" w:type="dxa"/>
        <w:tblInd w:w="-577" w:type="dxa"/>
        <w:tblLayout w:type="fixed"/>
        <w:tblCellMar>
          <w:left w:w="70" w:type="dxa"/>
          <w:right w:w="70" w:type="dxa"/>
        </w:tblCellMar>
        <w:tblLook w:val="04A0" w:firstRow="1" w:lastRow="0" w:firstColumn="1" w:lastColumn="0" w:noHBand="0" w:noVBand="1"/>
      </w:tblPr>
      <w:tblGrid>
        <w:gridCol w:w="3686"/>
        <w:gridCol w:w="283"/>
        <w:gridCol w:w="1560"/>
        <w:gridCol w:w="160"/>
        <w:gridCol w:w="690"/>
        <w:gridCol w:w="709"/>
        <w:gridCol w:w="850"/>
        <w:gridCol w:w="709"/>
        <w:gridCol w:w="567"/>
        <w:gridCol w:w="160"/>
        <w:gridCol w:w="1399"/>
      </w:tblGrid>
      <w:tr w:rsidR="0077408D" w:rsidRPr="00D469DD" w:rsidTr="00F00B95">
        <w:trPr>
          <w:trHeight w:val="494"/>
        </w:trPr>
        <w:tc>
          <w:tcPr>
            <w:tcW w:w="3686"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rPr>
            </w:pPr>
            <w:r w:rsidRPr="00D469DD">
              <w:rPr>
                <w:rFonts w:ascii="Calibri" w:eastAsia="Times New Roman" w:hAnsi="Calibri" w:cs="Calibri"/>
                <w:b/>
                <w:bCs/>
                <w:color w:val="000000"/>
              </w:rPr>
              <w:t xml:space="preserve">Indicadores de Impacto del PED 2021-2027 </w:t>
            </w:r>
          </w:p>
        </w:tc>
        <w:tc>
          <w:tcPr>
            <w:tcW w:w="283" w:type="dxa"/>
            <w:tcBorders>
              <w:top w:val="single" w:sz="4" w:space="0" w:color="auto"/>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b/>
                <w:bCs/>
                <w:color w:val="000000"/>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rPr>
            </w:pPr>
            <w:r w:rsidRPr="00D469DD">
              <w:rPr>
                <w:rFonts w:ascii="Calibri" w:eastAsia="Times New Roman" w:hAnsi="Calibri" w:cs="Calibri"/>
                <w:b/>
                <w:bCs/>
                <w:color w:val="000000"/>
                <w:sz w:val="24"/>
                <w:szCs w:val="24"/>
              </w:rPr>
              <w:t>ODS</w:t>
            </w:r>
            <w:r w:rsidRPr="00D469DD">
              <w:rPr>
                <w:rFonts w:ascii="Calibri" w:eastAsia="Times New Roman" w:hAnsi="Calibri" w:cs="Calibri"/>
                <w:b/>
                <w:bCs/>
                <w:color w:val="000000"/>
              </w:rPr>
              <w:br/>
            </w:r>
            <w:r w:rsidRPr="00D469DD">
              <w:rPr>
                <w:rFonts w:ascii="Calibri" w:eastAsia="Times New Roman" w:hAnsi="Calibri" w:cs="Calibri"/>
                <w:b/>
                <w:bCs/>
                <w:color w:val="000000"/>
              </w:rPr>
              <w:br/>
              <w:t xml:space="preserve">Objetivo de Desarrollo Sostenible </w:t>
            </w:r>
            <w:r w:rsidRPr="00D469DD">
              <w:rPr>
                <w:rFonts w:ascii="Calibri" w:eastAsia="Times New Roman" w:hAnsi="Calibri" w:cs="Calibri"/>
                <w:b/>
                <w:bCs/>
                <w:color w:val="000000"/>
              </w:rPr>
              <w:br/>
            </w:r>
            <w:r w:rsidRPr="00D469DD">
              <w:rPr>
                <w:rFonts w:ascii="Calibri" w:eastAsia="Times New Roman" w:hAnsi="Calibri" w:cs="Calibri"/>
                <w:color w:val="000000"/>
              </w:rPr>
              <w:t>(PNUD-ONU)</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b/>
                <w:bCs/>
                <w:color w:val="000000"/>
              </w:rPr>
            </w:pPr>
          </w:p>
        </w:tc>
        <w:tc>
          <w:tcPr>
            <w:tcW w:w="35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ER Gobernanza, Seguridad y Cultura de la Legalidad</w:t>
            </w:r>
          </w:p>
        </w:tc>
        <w:tc>
          <w:tcPr>
            <w:tcW w:w="16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 </w:t>
            </w:r>
          </w:p>
        </w:tc>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ER Disminuir la Pobreza y la Desigualdad</w:t>
            </w:r>
          </w:p>
        </w:tc>
      </w:tr>
      <w:tr w:rsidR="0077408D" w:rsidRPr="00D469DD" w:rsidTr="00F00B95">
        <w:trPr>
          <w:trHeight w:val="563"/>
        </w:trPr>
        <w:tc>
          <w:tcPr>
            <w:tcW w:w="3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Eje Rector / Eje General/Dependencia</w:t>
            </w:r>
          </w:p>
        </w:tc>
        <w:tc>
          <w:tcPr>
            <w:tcW w:w="283" w:type="dxa"/>
            <w:tcBorders>
              <w:top w:val="nil"/>
              <w:left w:val="single" w:sz="4" w:space="0" w:color="auto"/>
              <w:bottom w:val="nil"/>
              <w:right w:val="nil"/>
            </w:tcBorders>
            <w:shd w:val="clear" w:color="auto" w:fill="D9D9D9" w:themeFill="background1" w:themeFillShade="D9"/>
            <w:noWrap/>
            <w:vAlign w:val="bottom"/>
            <w:hideMark/>
          </w:tcPr>
          <w:p w:rsidR="0077408D" w:rsidRPr="00D469DD" w:rsidRDefault="0077408D" w:rsidP="00F00B95">
            <w:pPr>
              <w:rPr>
                <w:rFonts w:ascii="Calibri" w:eastAsia="Times New Roman" w:hAnsi="Calibri" w:cs="Calibri"/>
                <w:b/>
                <w:bCs/>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160"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690"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SAF</w:t>
            </w:r>
          </w:p>
        </w:tc>
        <w:tc>
          <w:tcPr>
            <w:tcW w:w="70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SDS</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Pr>
                <w:rFonts w:ascii="Arial" w:eastAsia="Times New Roman" w:hAnsi="Arial" w:cs="Arial"/>
                <w:b/>
                <w:bCs/>
                <w:sz w:val="16"/>
                <w:szCs w:val="14"/>
              </w:rPr>
              <w:t>SHBG</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IPLANAY</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SEMOV</w:t>
            </w:r>
          </w:p>
        </w:tc>
        <w:tc>
          <w:tcPr>
            <w:tcW w:w="160" w:type="dxa"/>
            <w:tcBorders>
              <w:top w:val="nil"/>
              <w:left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 </w:t>
            </w:r>
          </w:p>
        </w:tc>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SEBIEN</w:t>
            </w:r>
          </w:p>
        </w:tc>
      </w:tr>
      <w:tr w:rsidR="0077408D" w:rsidRPr="00D469DD" w:rsidTr="00F00B95">
        <w:trPr>
          <w:trHeight w:val="1083"/>
        </w:trPr>
        <w:tc>
          <w:tcPr>
            <w:tcW w:w="36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sz w:val="20"/>
                <w:szCs w:val="20"/>
              </w:rPr>
            </w:pPr>
          </w:p>
        </w:tc>
        <w:tc>
          <w:tcPr>
            <w:tcW w:w="283" w:type="dxa"/>
            <w:tcBorders>
              <w:top w:val="nil"/>
              <w:left w:val="single" w:sz="4" w:space="0" w:color="auto"/>
              <w:bottom w:val="nil"/>
              <w:right w:val="nil"/>
            </w:tcBorders>
            <w:shd w:val="clear" w:color="auto" w:fill="D9D9D9" w:themeFill="background1" w:themeFillShade="D9"/>
            <w:noWrap/>
            <w:vAlign w:val="bottom"/>
            <w:hideMark/>
          </w:tcPr>
          <w:p w:rsidR="0077408D" w:rsidRPr="00D469DD" w:rsidRDefault="0077408D" w:rsidP="00F00B95">
            <w:pPr>
              <w:jc w:val="center"/>
              <w:rPr>
                <w:rFonts w:ascii="Arial" w:eastAsia="Times New Roman" w:hAnsi="Arial" w:cs="Arial"/>
                <w:b/>
                <w:bCs/>
                <w:sz w:val="14"/>
                <w:szCs w:val="14"/>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160"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690"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tcPr>
          <w:p w:rsidR="0077408D" w:rsidRPr="004E0B0A"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4E0B0A">
              <w:rPr>
                <w:rFonts w:ascii="Calibri" w:eastAsia="Times New Roman" w:hAnsi="Calibri" w:cs="Calibri"/>
                <w:color w:val="000000"/>
                <w:sz w:val="16"/>
                <w:szCs w:val="12"/>
              </w:rPr>
              <w:t xml:space="preserve"> DE ADMINISTRACIÓN Y FINANZAS</w:t>
            </w:r>
          </w:p>
        </w:tc>
        <w:tc>
          <w:tcPr>
            <w:tcW w:w="709"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4E0B0A"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4E0B0A">
              <w:rPr>
                <w:rFonts w:ascii="Calibri" w:eastAsia="Times New Roman" w:hAnsi="Calibri" w:cs="Calibri"/>
                <w:color w:val="000000"/>
                <w:sz w:val="16"/>
                <w:szCs w:val="12"/>
              </w:rPr>
              <w:t xml:space="preserve"> DE DESARROLLO SUSTENTABLE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4E0B0A"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0B5492">
              <w:rPr>
                <w:rFonts w:ascii="Calibri" w:eastAsia="Times New Roman" w:hAnsi="Calibri" w:cs="Calibri"/>
                <w:color w:val="000000"/>
                <w:sz w:val="16"/>
                <w:szCs w:val="12"/>
              </w:rPr>
              <w:t xml:space="preserve"> PARA LA HONESTIDAD Y BUENA GOBERNANZA</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4E0B0A" w:rsidRDefault="0077408D" w:rsidP="00F00B95">
            <w:pPr>
              <w:jc w:val="center"/>
              <w:rPr>
                <w:rFonts w:ascii="Calibri" w:eastAsia="Times New Roman" w:hAnsi="Calibri" w:cs="Calibri"/>
                <w:color w:val="000000"/>
                <w:sz w:val="16"/>
                <w:szCs w:val="12"/>
              </w:rPr>
            </w:pPr>
            <w:r w:rsidRPr="004E0B0A">
              <w:rPr>
                <w:rFonts w:ascii="Calibri" w:eastAsia="Times New Roman" w:hAnsi="Calibri" w:cs="Calibri"/>
                <w:color w:val="000000"/>
                <w:sz w:val="16"/>
                <w:szCs w:val="12"/>
              </w:rPr>
              <w:t xml:space="preserve">INSTITUTO DE PLANEACIÓN DEL ESTADO DE NAYARIT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4E0B0A"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4E0B0A">
              <w:rPr>
                <w:rFonts w:ascii="Calibri" w:eastAsia="Times New Roman" w:hAnsi="Calibri" w:cs="Calibri"/>
                <w:color w:val="000000"/>
                <w:sz w:val="16"/>
                <w:szCs w:val="12"/>
              </w:rPr>
              <w:t xml:space="preserve"> DE MOVILIDAD</w:t>
            </w:r>
          </w:p>
        </w:tc>
        <w:tc>
          <w:tcPr>
            <w:tcW w:w="160" w:type="dxa"/>
            <w:tcBorders>
              <w:top w:val="nil"/>
              <w:left w:val="single" w:sz="4" w:space="0" w:color="auto"/>
              <w:right w:val="single" w:sz="4" w:space="0" w:color="auto"/>
            </w:tcBorders>
            <w:shd w:val="clear" w:color="auto" w:fill="D9D9D9" w:themeFill="background1" w:themeFillShade="D9"/>
            <w:textDirection w:val="btLr"/>
            <w:vAlign w:val="bottom"/>
            <w:hideMark/>
          </w:tcPr>
          <w:p w:rsidR="0077408D" w:rsidRPr="004E0B0A" w:rsidRDefault="0077408D" w:rsidP="00F00B95">
            <w:pPr>
              <w:jc w:val="center"/>
              <w:rPr>
                <w:rFonts w:ascii="Calibri" w:eastAsia="Times New Roman" w:hAnsi="Calibri" w:cs="Calibri"/>
                <w:color w:val="000000"/>
                <w:sz w:val="16"/>
                <w:szCs w:val="12"/>
              </w:rPr>
            </w:pPr>
            <w:r w:rsidRPr="004E0B0A">
              <w:rPr>
                <w:rFonts w:ascii="Calibri" w:eastAsia="Times New Roman" w:hAnsi="Calibri" w:cs="Calibri"/>
                <w:color w:val="000000"/>
                <w:sz w:val="16"/>
                <w:szCs w:val="12"/>
              </w:rPr>
              <w:t> </w:t>
            </w:r>
          </w:p>
        </w:tc>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Calibri" w:eastAsia="Times New Roman" w:hAnsi="Calibri" w:cs="Calibri"/>
                <w:color w:val="000000"/>
                <w:sz w:val="16"/>
                <w:szCs w:val="12"/>
              </w:rPr>
            </w:pPr>
            <w:r w:rsidRPr="004E0B0A">
              <w:rPr>
                <w:rFonts w:ascii="Calibri" w:eastAsia="Times New Roman" w:hAnsi="Calibri" w:cs="Calibri"/>
                <w:color w:val="000000"/>
                <w:sz w:val="16"/>
                <w:szCs w:val="12"/>
              </w:rPr>
              <w:t>SECRETARIA DE BIENESTAR E IGUALDAD SUSTANTIVA</w:t>
            </w:r>
          </w:p>
        </w:tc>
      </w:tr>
      <w:tr w:rsidR="0077408D" w:rsidRPr="00D469DD" w:rsidTr="00F00B95">
        <w:trPr>
          <w:trHeight w:val="239"/>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Nombre del indicador</w:t>
            </w:r>
          </w:p>
        </w:tc>
        <w:tc>
          <w:tcPr>
            <w:tcW w:w="283" w:type="dxa"/>
            <w:tcBorders>
              <w:top w:val="nil"/>
              <w:left w:val="single" w:sz="4" w:space="0" w:color="auto"/>
              <w:right w:val="nil"/>
            </w:tcBorders>
            <w:shd w:val="clear" w:color="auto" w:fill="D9D9D9" w:themeFill="background1" w:themeFillShade="D9"/>
            <w:noWrap/>
            <w:vAlign w:val="bottom"/>
            <w:hideMark/>
          </w:tcPr>
          <w:p w:rsidR="0077408D" w:rsidRPr="00D469DD" w:rsidRDefault="0077408D" w:rsidP="00F00B95">
            <w:pPr>
              <w:rPr>
                <w:rFonts w:ascii="Calibri" w:eastAsia="Times New Roman" w:hAnsi="Calibri" w:cs="Calibri"/>
                <w:b/>
                <w:bCs/>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160" w:type="dxa"/>
            <w:tcBorders>
              <w:top w:val="nil"/>
              <w:left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5084"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D469DD">
              <w:rPr>
                <w:rFonts w:ascii="Calibri" w:eastAsia="Times New Roman" w:hAnsi="Calibri" w:cs="Calibri"/>
                <w:b/>
                <w:bCs/>
                <w:color w:val="000000"/>
                <w:sz w:val="16"/>
                <w:szCs w:val="16"/>
              </w:rPr>
              <w:t xml:space="preserve"> Presupuestales (Claves)</w:t>
            </w:r>
          </w:p>
        </w:tc>
      </w:tr>
      <w:tr w:rsidR="0077408D" w:rsidRPr="00B262DC" w:rsidTr="00F00B95">
        <w:trPr>
          <w:trHeight w:val="300"/>
        </w:trPr>
        <w:tc>
          <w:tcPr>
            <w:tcW w:w="10773" w:type="dxa"/>
            <w:gridSpan w:val="11"/>
            <w:tcBorders>
              <w:top w:val="single" w:sz="4" w:space="0" w:color="auto"/>
              <w:left w:val="single" w:sz="4" w:space="0" w:color="auto"/>
              <w:bottom w:val="single" w:sz="4" w:space="0" w:color="auto"/>
              <w:right w:val="single" w:sz="4" w:space="0" w:color="auto"/>
            </w:tcBorders>
            <w:shd w:val="clear" w:color="auto" w:fill="7030A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 xml:space="preserve">Eje </w:t>
            </w:r>
            <w:proofErr w:type="gramStart"/>
            <w:r w:rsidRPr="00B262DC">
              <w:rPr>
                <w:rFonts w:ascii="Calibri" w:eastAsia="Times New Roman" w:hAnsi="Calibri" w:cs="Calibri"/>
                <w:b/>
                <w:bCs/>
                <w:color w:val="FFFFFF" w:themeColor="background1"/>
                <w:sz w:val="24"/>
                <w:szCs w:val="20"/>
              </w:rPr>
              <w:t>Rector  1</w:t>
            </w:r>
            <w:proofErr w:type="gramEnd"/>
            <w:r w:rsidRPr="00B262DC">
              <w:rPr>
                <w:rFonts w:ascii="Calibri" w:eastAsia="Times New Roman" w:hAnsi="Calibri" w:cs="Calibri"/>
                <w:b/>
                <w:bCs/>
                <w:color w:val="FFFFFF" w:themeColor="background1"/>
                <w:sz w:val="24"/>
                <w:szCs w:val="20"/>
              </w:rPr>
              <w:t xml:space="preserve"> “Gobernanza, Seguridad  y Cultura de la Legalidad”</w:t>
            </w:r>
          </w:p>
        </w:tc>
      </w:tr>
      <w:tr w:rsidR="0077408D" w:rsidRPr="00B262DC" w:rsidTr="00F00B95">
        <w:trPr>
          <w:trHeight w:val="85"/>
        </w:trPr>
        <w:tc>
          <w:tcPr>
            <w:tcW w:w="10773" w:type="dxa"/>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B262DC" w:rsidRDefault="0077408D" w:rsidP="00F00B95">
            <w:pPr>
              <w:rPr>
                <w:rFonts w:ascii="Calibri" w:eastAsia="Times New Roman" w:hAnsi="Calibri" w:cs="Calibri"/>
                <w:b/>
                <w:bCs/>
                <w:color w:val="000000"/>
                <w:szCs w:val="20"/>
              </w:rPr>
            </w:pPr>
            <w:r w:rsidRPr="00B262DC">
              <w:rPr>
                <w:rFonts w:ascii="Calibri" w:eastAsia="Times New Roman" w:hAnsi="Calibri" w:cs="Calibri"/>
                <w:b/>
                <w:bCs/>
                <w:color w:val="000000"/>
                <w:szCs w:val="20"/>
              </w:rPr>
              <w:lastRenderedPageBreak/>
              <w:t>ER-EG-Gobierno Eficiente</w:t>
            </w:r>
          </w:p>
        </w:tc>
      </w:tr>
      <w:tr w:rsidR="0077408D" w:rsidRPr="00D469DD" w:rsidTr="00F00B95">
        <w:trPr>
          <w:trHeight w:val="1231"/>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Diagnóstico Presupuesto basado en Resultados y Sistema de Evaluación de Desempeño (PBR-SED)</w:t>
            </w:r>
            <w:r w:rsidRPr="00D469DD">
              <w:rPr>
                <w:rFonts w:ascii="Calibri" w:eastAsia="Times New Roman" w:hAnsi="Calibri" w:cs="Calibri"/>
                <w:color w:val="000000"/>
                <w:sz w:val="20"/>
                <w:szCs w:val="20"/>
              </w:rPr>
              <w:t xml:space="preserve"> (Fuente: SHCP - Frecuencia de medición: c/año</w:t>
            </w:r>
          </w:p>
        </w:tc>
        <w:tc>
          <w:tcPr>
            <w:tcW w:w="283"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16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O</w:t>
            </w:r>
            <w:r>
              <w:rPr>
                <w:rFonts w:ascii="Calibri" w:eastAsia="Times New Roman" w:hAnsi="Calibri" w:cs="Calibri"/>
                <w:color w:val="000000"/>
                <w:sz w:val="16"/>
                <w:szCs w:val="16"/>
              </w:rPr>
              <w:t xml:space="preserve"> </w:t>
            </w:r>
            <w:r w:rsidRPr="00D469DD">
              <w:rPr>
                <w:rFonts w:ascii="Calibri" w:eastAsia="Times New Roman" w:hAnsi="Calibri" w:cs="Calibri"/>
                <w:color w:val="000000"/>
                <w:sz w:val="16"/>
                <w:szCs w:val="16"/>
              </w:rPr>
              <w:t>018</w:t>
            </w:r>
            <w:r w:rsidRPr="00D469DD">
              <w:rPr>
                <w:rFonts w:ascii="Calibri" w:eastAsia="Times New Roman" w:hAnsi="Calibri" w:cs="Calibri"/>
                <w:color w:val="000000"/>
                <w:sz w:val="16"/>
                <w:szCs w:val="16"/>
              </w:rPr>
              <w:br/>
              <w:t>M 030</w:t>
            </w:r>
            <w:r w:rsidRPr="00D469DD">
              <w:rPr>
                <w:rFonts w:ascii="Calibri" w:eastAsia="Times New Roman" w:hAnsi="Calibri" w:cs="Calibri"/>
                <w:color w:val="000000"/>
                <w:sz w:val="16"/>
                <w:szCs w:val="16"/>
              </w:rPr>
              <w:br/>
              <w:t>M 031</w:t>
            </w:r>
            <w:r w:rsidRPr="00D469DD">
              <w:rPr>
                <w:rFonts w:ascii="Calibri" w:eastAsia="Times New Roman" w:hAnsi="Calibri" w:cs="Calibri"/>
                <w:color w:val="000000"/>
                <w:sz w:val="16"/>
                <w:szCs w:val="16"/>
              </w:rPr>
              <w:br/>
              <w:t>M 033</w:t>
            </w:r>
            <w:r w:rsidRPr="00D469DD">
              <w:rPr>
                <w:rFonts w:ascii="Calibri" w:eastAsia="Times New Roman" w:hAnsi="Calibri" w:cs="Calibri"/>
                <w:color w:val="000000"/>
                <w:sz w:val="16"/>
                <w:szCs w:val="16"/>
              </w:rPr>
              <w:br/>
              <w:t>M 035</w:t>
            </w:r>
            <w:r w:rsidRPr="00D469DD">
              <w:rPr>
                <w:rFonts w:ascii="Calibri" w:eastAsia="Times New Roman" w:hAnsi="Calibri" w:cs="Calibri"/>
                <w:color w:val="000000"/>
                <w:sz w:val="16"/>
                <w:szCs w:val="16"/>
              </w:rPr>
              <w:br/>
              <w:t xml:space="preserve">M 043 </w:t>
            </w:r>
            <w:r w:rsidRPr="00D469DD">
              <w:rPr>
                <w:rFonts w:ascii="Calibri" w:eastAsia="Times New Roman" w:hAnsi="Calibri" w:cs="Calibri"/>
                <w:color w:val="000000"/>
                <w:sz w:val="16"/>
                <w:szCs w:val="16"/>
              </w:rPr>
              <w:br/>
              <w:t>M 047</w:t>
            </w:r>
            <w:r w:rsidRPr="00D469DD">
              <w:rPr>
                <w:rFonts w:ascii="Calibri" w:eastAsia="Times New Roman" w:hAnsi="Calibri" w:cs="Calibri"/>
                <w:color w:val="000000"/>
                <w:sz w:val="16"/>
                <w:szCs w:val="16"/>
              </w:rPr>
              <w:br/>
              <w:t>M106</w:t>
            </w:r>
          </w:p>
        </w:tc>
        <w:tc>
          <w:tcPr>
            <w:tcW w:w="709" w:type="dxa"/>
            <w:tcBorders>
              <w:top w:val="nil"/>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P 015</w:t>
            </w:r>
            <w:r>
              <w:rPr>
                <w:rFonts w:ascii="Calibri" w:eastAsia="Times New Roman" w:hAnsi="Calibri" w:cs="Calibri"/>
                <w:color w:val="000000"/>
                <w:sz w:val="16"/>
                <w:szCs w:val="16"/>
              </w:rPr>
              <w:br/>
              <w:t>P 016</w:t>
            </w:r>
            <w:r>
              <w:rPr>
                <w:rFonts w:ascii="Calibri" w:eastAsia="Times New Roman" w:hAnsi="Calibri" w:cs="Calibri"/>
                <w:color w:val="000000"/>
                <w:sz w:val="16"/>
                <w:szCs w:val="16"/>
              </w:rPr>
              <w:br/>
              <w:t>P 021</w:t>
            </w:r>
            <w:r>
              <w:rPr>
                <w:rFonts w:ascii="Calibri" w:eastAsia="Times New Roman" w:hAnsi="Calibri" w:cs="Calibri"/>
                <w:color w:val="000000"/>
                <w:sz w:val="16"/>
                <w:szCs w:val="16"/>
              </w:rPr>
              <w:br/>
              <w:t xml:space="preserve">P 023 </w:t>
            </w:r>
            <w:r>
              <w:rPr>
                <w:rFonts w:ascii="Calibri" w:eastAsia="Times New Roman" w:hAnsi="Calibri" w:cs="Calibri"/>
                <w:color w:val="000000"/>
                <w:sz w:val="16"/>
                <w:szCs w:val="16"/>
              </w:rPr>
              <w:br/>
              <w:t>M</w:t>
            </w:r>
            <w:r w:rsidRPr="00D469DD">
              <w:rPr>
                <w:rFonts w:ascii="Calibri" w:eastAsia="Times New Roman" w:hAnsi="Calibri" w:cs="Calibri"/>
                <w:color w:val="000000"/>
                <w:sz w:val="16"/>
                <w:szCs w:val="16"/>
              </w:rPr>
              <w:t xml:space="preserve"> 047</w:t>
            </w:r>
            <w:r w:rsidRPr="00D469DD">
              <w:rPr>
                <w:rFonts w:ascii="Calibri" w:eastAsia="Times New Roman" w:hAnsi="Calibri" w:cs="Calibri"/>
                <w:color w:val="000000"/>
                <w:sz w:val="16"/>
                <w:szCs w:val="16"/>
              </w:rPr>
              <w:br/>
              <w:t>M 031</w:t>
            </w:r>
          </w:p>
        </w:tc>
        <w:tc>
          <w:tcPr>
            <w:tcW w:w="850" w:type="dxa"/>
            <w:tcBorders>
              <w:top w:val="nil"/>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O 018</w:t>
            </w:r>
            <w:r w:rsidRPr="004E0B0A">
              <w:rPr>
                <w:rFonts w:ascii="Calibri" w:eastAsia="Times New Roman" w:hAnsi="Calibri" w:cs="Calibri"/>
                <w:color w:val="000000" w:themeColor="text1"/>
                <w:sz w:val="16"/>
                <w:szCs w:val="16"/>
              </w:rPr>
              <w:br/>
              <w:t>O 019</w:t>
            </w:r>
            <w:r w:rsidRPr="004E0B0A">
              <w:rPr>
                <w:rFonts w:ascii="Calibri" w:eastAsia="Times New Roman" w:hAnsi="Calibri" w:cs="Calibri"/>
                <w:color w:val="000000" w:themeColor="text1"/>
                <w:sz w:val="16"/>
                <w:szCs w:val="16"/>
              </w:rPr>
              <w:br/>
              <w:t>O 020</w:t>
            </w:r>
            <w:r w:rsidRPr="004E0B0A">
              <w:rPr>
                <w:rFonts w:ascii="Calibri" w:eastAsia="Times New Roman" w:hAnsi="Calibri" w:cs="Calibri"/>
                <w:color w:val="000000" w:themeColor="text1"/>
                <w:sz w:val="16"/>
                <w:szCs w:val="16"/>
              </w:rPr>
              <w:br/>
              <w:t>M031</w:t>
            </w:r>
            <w:r w:rsidRPr="004E0B0A">
              <w:rPr>
                <w:rFonts w:ascii="Calibri" w:eastAsia="Times New Roman" w:hAnsi="Calibri" w:cs="Calibri"/>
                <w:color w:val="000000" w:themeColor="text1"/>
                <w:sz w:val="16"/>
                <w:szCs w:val="16"/>
              </w:rPr>
              <w:br/>
              <w:t>M106</w:t>
            </w:r>
          </w:p>
        </w:tc>
        <w:tc>
          <w:tcPr>
            <w:tcW w:w="709" w:type="dxa"/>
            <w:tcBorders>
              <w:top w:val="nil"/>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P 137</w:t>
            </w:r>
            <w:r w:rsidRPr="00D469DD">
              <w:rPr>
                <w:rFonts w:ascii="Calibri" w:eastAsia="Times New Roman" w:hAnsi="Calibri" w:cs="Calibri"/>
                <w:color w:val="000000"/>
                <w:sz w:val="16"/>
                <w:szCs w:val="16"/>
              </w:rPr>
              <w:br/>
              <w:t>P 138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O018</w:t>
            </w:r>
            <w:r w:rsidRPr="00D469DD">
              <w:rPr>
                <w:rFonts w:ascii="Calibri" w:eastAsia="Times New Roman" w:hAnsi="Calibri" w:cs="Calibri"/>
                <w:color w:val="000000"/>
                <w:sz w:val="16"/>
                <w:szCs w:val="16"/>
              </w:rPr>
              <w:br/>
              <w:t>O021</w:t>
            </w:r>
            <w:r w:rsidRPr="00D469DD">
              <w:rPr>
                <w:rFonts w:ascii="Calibri" w:eastAsia="Times New Roman" w:hAnsi="Calibri" w:cs="Calibri"/>
                <w:color w:val="000000"/>
                <w:sz w:val="16"/>
                <w:szCs w:val="16"/>
              </w:rPr>
              <w:br/>
              <w:t>M031</w:t>
            </w:r>
          </w:p>
        </w:tc>
        <w:tc>
          <w:tcPr>
            <w:tcW w:w="160" w:type="dxa"/>
            <w:tcBorders>
              <w:top w:val="nil"/>
              <w:left w:val="single" w:sz="4" w:space="0" w:color="auto"/>
              <w:bottom w:val="nil"/>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r>
      <w:tr w:rsidR="0077408D" w:rsidRPr="00D469DD" w:rsidTr="00F00B95">
        <w:trPr>
          <w:trHeight w:val="643"/>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 xml:space="preserve">Índice de Monitoreo y Evaluación en las Entidades Federativas </w:t>
            </w:r>
            <w:r w:rsidRPr="00D469DD">
              <w:rPr>
                <w:rFonts w:ascii="Calibri" w:eastAsia="Times New Roman" w:hAnsi="Calibri" w:cs="Calibri"/>
                <w:color w:val="000000"/>
                <w:sz w:val="20"/>
                <w:szCs w:val="20"/>
              </w:rPr>
              <w:t>(Fuente: CONEVAL - Frecuencia de medición: c/2 años)</w:t>
            </w:r>
          </w:p>
        </w:tc>
        <w:tc>
          <w:tcPr>
            <w:tcW w:w="283"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16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36"/>
                <w:szCs w:val="36"/>
              </w:rPr>
            </w:pPr>
            <w:r w:rsidRPr="00D469DD">
              <w:rPr>
                <w:rFonts w:ascii="Calibri" w:eastAsia="Times New Roman" w:hAnsi="Calibri" w:cs="Calibri"/>
                <w:color w:val="000000"/>
                <w:sz w:val="36"/>
                <w:szCs w:val="36"/>
              </w:rPr>
              <w:t> </w:t>
            </w:r>
          </w:p>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P 015</w:t>
            </w:r>
            <w:r w:rsidRPr="00D469DD">
              <w:rPr>
                <w:rFonts w:ascii="Calibri" w:eastAsia="Times New Roman" w:hAnsi="Calibri" w:cs="Calibri"/>
                <w:color w:val="000000"/>
                <w:sz w:val="16"/>
                <w:szCs w:val="16"/>
              </w:rPr>
              <w:br/>
              <w:t>P 023</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60" w:type="dxa"/>
            <w:tcBorders>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br/>
              <w:t>S 140</w:t>
            </w:r>
          </w:p>
        </w:tc>
      </w:tr>
      <w:tr w:rsidR="0077408D" w:rsidRPr="00D469DD" w:rsidTr="00F00B95">
        <w:trPr>
          <w:trHeight w:val="122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Índice de Información presupuestal estatal</w:t>
            </w:r>
            <w:r w:rsidRPr="00D469DD">
              <w:rPr>
                <w:rFonts w:ascii="Calibri" w:eastAsia="Times New Roman" w:hAnsi="Calibri" w:cs="Calibri"/>
                <w:color w:val="000000"/>
                <w:sz w:val="20"/>
                <w:szCs w:val="20"/>
              </w:rPr>
              <w:t xml:space="preserve"> (Fuente: Instituto Mexicano para la Competitividad A.C. (IMCO)</w:t>
            </w:r>
          </w:p>
        </w:tc>
        <w:tc>
          <w:tcPr>
            <w:tcW w:w="283"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16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D 123</w:t>
            </w:r>
            <w:r w:rsidRPr="00D469DD">
              <w:rPr>
                <w:rFonts w:ascii="Calibri" w:eastAsia="Times New Roman" w:hAnsi="Calibri" w:cs="Calibri"/>
                <w:color w:val="000000"/>
                <w:sz w:val="16"/>
                <w:szCs w:val="16"/>
              </w:rPr>
              <w:br/>
              <w:t>M 030</w:t>
            </w:r>
            <w:r w:rsidRPr="00D469DD">
              <w:rPr>
                <w:rFonts w:ascii="Calibri" w:eastAsia="Times New Roman" w:hAnsi="Calibri" w:cs="Calibri"/>
                <w:color w:val="000000"/>
                <w:sz w:val="16"/>
                <w:szCs w:val="16"/>
              </w:rPr>
              <w:br/>
              <w:t>M 031</w:t>
            </w:r>
            <w:r w:rsidRPr="00D469DD">
              <w:rPr>
                <w:rFonts w:ascii="Calibri" w:eastAsia="Times New Roman" w:hAnsi="Calibri" w:cs="Calibri"/>
                <w:color w:val="000000"/>
                <w:sz w:val="16"/>
                <w:szCs w:val="16"/>
              </w:rPr>
              <w:br/>
              <w:t>M 033</w:t>
            </w:r>
            <w:r w:rsidRPr="00D469DD">
              <w:rPr>
                <w:rFonts w:ascii="Calibri" w:eastAsia="Times New Roman" w:hAnsi="Calibri" w:cs="Calibri"/>
                <w:color w:val="000000"/>
                <w:sz w:val="16"/>
                <w:szCs w:val="16"/>
              </w:rPr>
              <w:br/>
              <w:t>M 035</w:t>
            </w:r>
            <w:r w:rsidRPr="00D469DD">
              <w:rPr>
                <w:rFonts w:ascii="Calibri" w:eastAsia="Times New Roman" w:hAnsi="Calibri" w:cs="Calibri"/>
                <w:color w:val="000000"/>
                <w:sz w:val="16"/>
                <w:szCs w:val="16"/>
              </w:rPr>
              <w:br/>
              <w:t xml:space="preserve">M 043 </w:t>
            </w:r>
            <w:r w:rsidRPr="00D469DD">
              <w:rPr>
                <w:rFonts w:ascii="Calibri" w:eastAsia="Times New Roman" w:hAnsi="Calibri" w:cs="Calibri"/>
                <w:color w:val="000000"/>
                <w:sz w:val="16"/>
                <w:szCs w:val="16"/>
              </w:rPr>
              <w:br/>
              <w:t>M 047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60" w:type="dxa"/>
            <w:tcBorders>
              <w:top w:val="nil"/>
              <w:left w:val="single" w:sz="4" w:space="0" w:color="auto"/>
              <w:bottom w:val="nil"/>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r>
      <w:tr w:rsidR="0077408D" w:rsidRPr="00D469DD" w:rsidTr="00F00B95">
        <w:trPr>
          <w:trHeight w:val="704"/>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 xml:space="preserve">Transparencia y Disponibilidad de la Información Fiscal </w:t>
            </w:r>
            <w:r w:rsidRPr="00D469DD">
              <w:rPr>
                <w:rFonts w:ascii="Calibri" w:eastAsia="Times New Roman" w:hAnsi="Calibri" w:cs="Calibri"/>
                <w:color w:val="000000"/>
                <w:sz w:val="20"/>
                <w:szCs w:val="20"/>
              </w:rPr>
              <w:t>(Fuente: consultora a regional - Frecuencia de medición: c/año)</w:t>
            </w:r>
          </w:p>
        </w:tc>
        <w:tc>
          <w:tcPr>
            <w:tcW w:w="283"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16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M 030</w:t>
            </w:r>
            <w:r w:rsidRPr="00D469DD">
              <w:rPr>
                <w:rFonts w:ascii="Calibri" w:eastAsia="Times New Roman" w:hAnsi="Calibri" w:cs="Calibri"/>
                <w:color w:val="000000"/>
                <w:sz w:val="16"/>
                <w:szCs w:val="16"/>
              </w:rPr>
              <w:br/>
              <w:t>M 031</w:t>
            </w:r>
            <w:r w:rsidRPr="00D469DD">
              <w:rPr>
                <w:rFonts w:ascii="Calibri" w:eastAsia="Times New Roman" w:hAnsi="Calibri" w:cs="Calibri"/>
                <w:color w:val="000000"/>
                <w:sz w:val="16"/>
                <w:szCs w:val="16"/>
              </w:rPr>
              <w:br/>
              <w:t>M 033</w:t>
            </w:r>
            <w:r w:rsidRPr="00D469DD">
              <w:rPr>
                <w:rFonts w:ascii="Calibri" w:eastAsia="Times New Roman" w:hAnsi="Calibri" w:cs="Calibri"/>
                <w:color w:val="000000"/>
                <w:sz w:val="16"/>
                <w:szCs w:val="16"/>
              </w:rPr>
              <w:br/>
              <w:t>M 035</w:t>
            </w:r>
            <w:r w:rsidRPr="00D469DD">
              <w:rPr>
                <w:rFonts w:ascii="Calibri" w:eastAsia="Times New Roman" w:hAnsi="Calibri" w:cs="Calibri"/>
                <w:color w:val="000000"/>
                <w:sz w:val="16"/>
                <w:szCs w:val="16"/>
              </w:rPr>
              <w:br/>
              <w:t xml:space="preserve">M 043 </w:t>
            </w:r>
            <w:r w:rsidRPr="00D469DD">
              <w:rPr>
                <w:rFonts w:ascii="Calibri" w:eastAsia="Times New Roman" w:hAnsi="Calibri" w:cs="Calibri"/>
                <w:color w:val="000000"/>
                <w:sz w:val="16"/>
                <w:szCs w:val="16"/>
              </w:rPr>
              <w:br/>
              <w:t>M 047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60" w:type="dxa"/>
            <w:tcBorders>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r>
    </w:tbl>
    <w:p w:rsidR="0077408D" w:rsidRDefault="0077408D" w:rsidP="0077408D">
      <w:pPr>
        <w:adjustRightInd w:val="0"/>
        <w:jc w:val="center"/>
        <w:rPr>
          <w:rFonts w:ascii="Arial" w:hAnsi="Arial" w:cs="Arial"/>
          <w:b/>
          <w:bCs/>
          <w:szCs w:val="39"/>
        </w:rPr>
      </w:pPr>
      <w:bookmarkStart w:id="0" w:name="RANGE!A1:K12"/>
      <w:bookmarkEnd w:id="0"/>
    </w:p>
    <w:p w:rsidR="0077408D" w:rsidRDefault="0077408D" w:rsidP="0077408D">
      <w:pPr>
        <w:adjustRightInd w:val="0"/>
        <w:jc w:val="center"/>
        <w:rPr>
          <w:rFonts w:ascii="Arial" w:hAnsi="Arial" w:cs="Arial"/>
          <w:b/>
          <w:bCs/>
          <w:szCs w:val="39"/>
        </w:rPr>
      </w:pPr>
    </w:p>
    <w:p w:rsidR="0077408D" w:rsidRDefault="0077408D" w:rsidP="0077408D">
      <w:pPr>
        <w:adjustRightInd w:val="0"/>
        <w:jc w:val="center"/>
        <w:rPr>
          <w:rFonts w:ascii="Arial" w:hAnsi="Arial" w:cs="Arial"/>
          <w:b/>
          <w:bCs/>
          <w:szCs w:val="39"/>
        </w:rPr>
      </w:pPr>
    </w:p>
    <w:tbl>
      <w:tblPr>
        <w:tblW w:w="10915" w:type="dxa"/>
        <w:tblInd w:w="-577" w:type="dxa"/>
        <w:tblLayout w:type="fixed"/>
        <w:tblCellMar>
          <w:left w:w="70" w:type="dxa"/>
          <w:right w:w="70" w:type="dxa"/>
        </w:tblCellMar>
        <w:tblLook w:val="04A0" w:firstRow="1" w:lastRow="0" w:firstColumn="1" w:lastColumn="0" w:noHBand="0" w:noVBand="1"/>
      </w:tblPr>
      <w:tblGrid>
        <w:gridCol w:w="3969"/>
        <w:gridCol w:w="237"/>
        <w:gridCol w:w="1464"/>
        <w:gridCol w:w="237"/>
        <w:gridCol w:w="1039"/>
        <w:gridCol w:w="709"/>
        <w:gridCol w:w="648"/>
        <w:gridCol w:w="220"/>
        <w:gridCol w:w="762"/>
        <w:gridCol w:w="575"/>
        <w:gridCol w:w="1055"/>
      </w:tblGrid>
      <w:tr w:rsidR="0077408D" w:rsidRPr="00D469DD" w:rsidTr="00F00B95">
        <w:trPr>
          <w:trHeight w:val="714"/>
        </w:trPr>
        <w:tc>
          <w:tcPr>
            <w:tcW w:w="3969" w:type="dxa"/>
            <w:tcBorders>
              <w:top w:val="single" w:sz="4" w:space="0" w:color="auto"/>
              <w:left w:val="single" w:sz="8" w:space="0" w:color="auto"/>
              <w:bottom w:val="nil"/>
              <w:right w:val="single" w:sz="8"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rPr>
            </w:pPr>
            <w:r w:rsidRPr="00D469DD">
              <w:rPr>
                <w:rFonts w:ascii="Calibri" w:eastAsia="Times New Roman" w:hAnsi="Calibri" w:cs="Calibri"/>
                <w:b/>
                <w:bCs/>
                <w:color w:val="000000"/>
              </w:rPr>
              <w:t xml:space="preserve">Indicadores de Impacto del PED 2021-2027 </w:t>
            </w:r>
          </w:p>
        </w:tc>
        <w:tc>
          <w:tcPr>
            <w:tcW w:w="237" w:type="dxa"/>
            <w:tcBorders>
              <w:top w:val="single" w:sz="4" w:space="0" w:color="auto"/>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b/>
                <w:bCs/>
                <w:color w:val="000000"/>
              </w:rPr>
            </w:pPr>
          </w:p>
        </w:tc>
        <w:tc>
          <w:tcPr>
            <w:tcW w:w="14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rPr>
            </w:pPr>
            <w:r w:rsidRPr="00D469DD">
              <w:rPr>
                <w:rFonts w:ascii="Calibri" w:eastAsia="Times New Roman" w:hAnsi="Calibri" w:cs="Calibri"/>
                <w:b/>
                <w:bCs/>
                <w:color w:val="000000"/>
                <w:sz w:val="24"/>
                <w:szCs w:val="24"/>
              </w:rPr>
              <w:t>ODS</w:t>
            </w:r>
            <w:r w:rsidRPr="00D469DD">
              <w:rPr>
                <w:rFonts w:ascii="Calibri" w:eastAsia="Times New Roman" w:hAnsi="Calibri" w:cs="Calibri"/>
                <w:b/>
                <w:bCs/>
                <w:color w:val="000000"/>
              </w:rPr>
              <w:br/>
            </w:r>
            <w:r w:rsidRPr="00D469DD">
              <w:rPr>
                <w:rFonts w:ascii="Calibri" w:eastAsia="Times New Roman" w:hAnsi="Calibri" w:cs="Calibri"/>
                <w:b/>
                <w:bCs/>
                <w:color w:val="000000"/>
              </w:rPr>
              <w:br/>
              <w:t xml:space="preserve">Objetivo de Desarrollo Sostenible </w:t>
            </w:r>
            <w:r w:rsidRPr="00D469DD">
              <w:rPr>
                <w:rFonts w:ascii="Calibri" w:eastAsia="Times New Roman" w:hAnsi="Calibri" w:cs="Calibri"/>
                <w:b/>
                <w:bCs/>
                <w:color w:val="000000"/>
              </w:rPr>
              <w:br/>
            </w:r>
            <w:r w:rsidRPr="00D469DD">
              <w:rPr>
                <w:rFonts w:ascii="Calibri" w:eastAsia="Times New Roman" w:hAnsi="Calibri" w:cs="Calibri"/>
                <w:color w:val="000000"/>
              </w:rPr>
              <w:t>(PNUD-ONU)</w:t>
            </w:r>
          </w:p>
        </w:tc>
        <w:tc>
          <w:tcPr>
            <w:tcW w:w="237" w:type="dxa"/>
            <w:tcBorders>
              <w:top w:val="single" w:sz="4" w:space="0" w:color="auto"/>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b/>
                <w:bCs/>
                <w:color w:val="000000"/>
              </w:rPr>
            </w:pPr>
          </w:p>
        </w:tc>
        <w:tc>
          <w:tcPr>
            <w:tcW w:w="2396"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ER   Gobernanza, Seguridad y Cultura de la Legalidad</w:t>
            </w:r>
          </w:p>
        </w:tc>
        <w:tc>
          <w:tcPr>
            <w:tcW w:w="220" w:type="dxa"/>
            <w:tcBorders>
              <w:top w:val="single" w:sz="4" w:space="0" w:color="auto"/>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b/>
                <w:bCs/>
                <w:color w:val="000000"/>
                <w:sz w:val="20"/>
                <w:szCs w:val="20"/>
              </w:rPr>
            </w:pPr>
          </w:p>
        </w:tc>
        <w:tc>
          <w:tcPr>
            <w:tcW w:w="23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Transversales</w:t>
            </w:r>
          </w:p>
        </w:tc>
      </w:tr>
      <w:tr w:rsidR="0077408D" w:rsidRPr="00D469DD" w:rsidTr="00F00B95">
        <w:trPr>
          <w:trHeight w:val="626"/>
        </w:trPr>
        <w:tc>
          <w:tcPr>
            <w:tcW w:w="3969" w:type="dxa"/>
            <w:vMerge w:val="restart"/>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Eje Rector / Eje General/Dependencia</w:t>
            </w: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Calibri" w:eastAsia="Times New Roman" w:hAnsi="Calibri" w:cs="Calibri"/>
                <w:b/>
                <w:bCs/>
                <w:color w:val="000000"/>
                <w:sz w:val="20"/>
                <w:szCs w:val="20"/>
              </w:rPr>
            </w:pPr>
          </w:p>
        </w:tc>
        <w:tc>
          <w:tcPr>
            <w:tcW w:w="14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1039"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SSPC</w:t>
            </w:r>
          </w:p>
        </w:tc>
        <w:tc>
          <w:tcPr>
            <w:tcW w:w="70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SESP</w:t>
            </w:r>
          </w:p>
        </w:tc>
        <w:tc>
          <w:tcPr>
            <w:tcW w:w="64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SEMOV</w:t>
            </w:r>
          </w:p>
        </w:tc>
        <w:tc>
          <w:tcPr>
            <w:tcW w:w="220" w:type="dxa"/>
            <w:tcBorders>
              <w:top w:val="nil"/>
              <w:left w:val="nil"/>
              <w:bottom w:val="nil"/>
              <w:right w:val="nil"/>
            </w:tcBorders>
            <w:shd w:val="clear" w:color="auto" w:fill="D9D9D9" w:themeFill="background1" w:themeFillShade="D9"/>
            <w:noWrap/>
            <w:textDirection w:val="btLr"/>
            <w:vAlign w:val="bottom"/>
            <w:hideMark/>
          </w:tcPr>
          <w:p w:rsidR="0077408D" w:rsidRPr="004E0B0A" w:rsidRDefault="0077408D" w:rsidP="00F00B95">
            <w:pPr>
              <w:jc w:val="center"/>
              <w:rPr>
                <w:rFonts w:ascii="Arial" w:eastAsia="Times New Roman" w:hAnsi="Arial" w:cs="Arial"/>
                <w:b/>
                <w:bCs/>
                <w:sz w:val="16"/>
                <w:szCs w:val="14"/>
              </w:rPr>
            </w:pPr>
          </w:p>
        </w:tc>
        <w:tc>
          <w:tcPr>
            <w:tcW w:w="762"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SGG</w:t>
            </w:r>
          </w:p>
        </w:tc>
        <w:tc>
          <w:tcPr>
            <w:tcW w:w="57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CJF</w:t>
            </w:r>
          </w:p>
        </w:tc>
        <w:tc>
          <w:tcPr>
            <w:tcW w:w="10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INMUNAY</w:t>
            </w:r>
          </w:p>
        </w:tc>
      </w:tr>
      <w:tr w:rsidR="0077408D" w:rsidRPr="00D469DD" w:rsidTr="00F00B95">
        <w:trPr>
          <w:trHeight w:val="1622"/>
        </w:trPr>
        <w:tc>
          <w:tcPr>
            <w:tcW w:w="3969" w:type="dxa"/>
            <w:vMerge/>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sz w:val="20"/>
                <w:szCs w:val="20"/>
              </w:rPr>
            </w:pP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Arial" w:eastAsia="Times New Roman" w:hAnsi="Arial" w:cs="Arial"/>
                <w:b/>
                <w:bCs/>
                <w:sz w:val="14"/>
                <w:szCs w:val="14"/>
              </w:rPr>
            </w:pPr>
          </w:p>
        </w:tc>
        <w:tc>
          <w:tcPr>
            <w:tcW w:w="14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1039"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sidRPr="00747252">
              <w:rPr>
                <w:rFonts w:ascii="Calibri" w:eastAsia="Times New Roman" w:hAnsi="Calibri" w:cs="Calibri"/>
                <w:color w:val="000000"/>
                <w:sz w:val="16"/>
                <w:szCs w:val="12"/>
              </w:rPr>
              <w:t>SECRETARIA DE SEGURIDAD Y PROTECCION CIUDADANA</w:t>
            </w:r>
          </w:p>
        </w:tc>
        <w:tc>
          <w:tcPr>
            <w:tcW w:w="70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sidRPr="00747252">
              <w:rPr>
                <w:rFonts w:ascii="Calibri" w:eastAsia="Times New Roman" w:hAnsi="Calibri" w:cs="Calibri"/>
                <w:color w:val="000000"/>
                <w:sz w:val="16"/>
                <w:szCs w:val="12"/>
              </w:rPr>
              <w:t>SISTEMA ESTATAL DE SEGURIDAD PÚBLICA</w:t>
            </w:r>
          </w:p>
        </w:tc>
        <w:tc>
          <w:tcPr>
            <w:tcW w:w="64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747252">
              <w:rPr>
                <w:rFonts w:ascii="Calibri" w:eastAsia="Times New Roman" w:hAnsi="Calibri" w:cs="Calibri"/>
                <w:color w:val="000000"/>
                <w:sz w:val="16"/>
                <w:szCs w:val="12"/>
              </w:rPr>
              <w:t xml:space="preserve"> DE MOVILIDAD</w:t>
            </w:r>
          </w:p>
        </w:tc>
        <w:tc>
          <w:tcPr>
            <w:tcW w:w="220"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jc w:val="center"/>
              <w:rPr>
                <w:rFonts w:ascii="Calibri" w:eastAsia="Times New Roman" w:hAnsi="Calibri" w:cs="Calibri"/>
                <w:color w:val="000000"/>
                <w:sz w:val="12"/>
                <w:szCs w:val="12"/>
              </w:rPr>
            </w:pPr>
          </w:p>
        </w:tc>
        <w:tc>
          <w:tcPr>
            <w:tcW w:w="762"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747252">
              <w:rPr>
                <w:rFonts w:ascii="Calibri" w:eastAsia="Times New Roman" w:hAnsi="Calibri" w:cs="Calibri"/>
                <w:color w:val="000000"/>
                <w:sz w:val="16"/>
                <w:szCs w:val="12"/>
              </w:rPr>
              <w:t xml:space="preserve"> GENERAL DE GOBIERNO</w:t>
            </w:r>
          </w:p>
        </w:tc>
        <w:tc>
          <w:tcPr>
            <w:tcW w:w="57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sidRPr="00747252">
              <w:rPr>
                <w:rFonts w:ascii="Calibri" w:eastAsia="Times New Roman" w:hAnsi="Calibri" w:cs="Calibri"/>
                <w:color w:val="000000"/>
                <w:sz w:val="16"/>
                <w:szCs w:val="12"/>
              </w:rPr>
              <w:t>CENTRO DE JUSTICIA FAMILIAR</w:t>
            </w:r>
          </w:p>
        </w:tc>
        <w:tc>
          <w:tcPr>
            <w:tcW w:w="10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47252" w:rsidRDefault="0077408D" w:rsidP="00F00B95">
            <w:pPr>
              <w:jc w:val="center"/>
              <w:rPr>
                <w:rFonts w:ascii="Calibri" w:eastAsia="Times New Roman" w:hAnsi="Calibri" w:cs="Calibri"/>
                <w:color w:val="000000"/>
                <w:sz w:val="16"/>
                <w:szCs w:val="12"/>
              </w:rPr>
            </w:pPr>
            <w:r w:rsidRPr="00747252">
              <w:rPr>
                <w:rFonts w:ascii="Calibri" w:eastAsia="Times New Roman" w:hAnsi="Calibri" w:cs="Calibri"/>
                <w:color w:val="000000"/>
                <w:sz w:val="16"/>
                <w:szCs w:val="12"/>
              </w:rPr>
              <w:t>INSTITUTO DE LA MUJER EN NAYARIT</w:t>
            </w:r>
          </w:p>
        </w:tc>
      </w:tr>
      <w:tr w:rsidR="0077408D" w:rsidRPr="00D469DD" w:rsidTr="00F00B95">
        <w:trPr>
          <w:trHeight w:val="101"/>
        </w:trPr>
        <w:tc>
          <w:tcPr>
            <w:tcW w:w="396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Nombre del indicador</w:t>
            </w: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Calibri" w:eastAsia="Times New Roman" w:hAnsi="Calibri" w:cs="Calibri"/>
                <w:b/>
                <w:bCs/>
                <w:color w:val="000000"/>
                <w:sz w:val="20"/>
                <w:szCs w:val="20"/>
              </w:rPr>
            </w:pPr>
          </w:p>
        </w:tc>
        <w:tc>
          <w:tcPr>
            <w:tcW w:w="14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rPr>
                <w:rFonts w:ascii="Calibri" w:eastAsia="Times New Roman" w:hAnsi="Calibri" w:cs="Calibri"/>
                <w:b/>
                <w:bCs/>
                <w:color w:val="000000"/>
              </w:rPr>
            </w:pPr>
          </w:p>
        </w:tc>
        <w:tc>
          <w:tcPr>
            <w:tcW w:w="237" w:type="dxa"/>
            <w:tcBorders>
              <w:top w:val="nil"/>
              <w:left w:val="nil"/>
              <w:bottom w:val="nil"/>
              <w:right w:val="nil"/>
            </w:tcBorders>
            <w:shd w:val="clear" w:color="auto" w:fill="D9D9D9" w:themeFill="background1" w:themeFillShade="D9"/>
            <w:noWrap/>
            <w:vAlign w:val="bottom"/>
            <w:hideMark/>
          </w:tcPr>
          <w:p w:rsidR="0077408D" w:rsidRPr="00D469DD" w:rsidRDefault="0077408D" w:rsidP="00F00B95">
            <w:pPr>
              <w:rPr>
                <w:rFonts w:ascii="Times New Roman" w:eastAsia="Times New Roman" w:hAnsi="Times New Roman" w:cs="Times New Roman"/>
                <w:sz w:val="20"/>
                <w:szCs w:val="20"/>
              </w:rPr>
            </w:pPr>
          </w:p>
        </w:tc>
        <w:tc>
          <w:tcPr>
            <w:tcW w:w="500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D469DD" w:rsidRDefault="0077408D" w:rsidP="00F00B95">
            <w:pPr>
              <w:jc w:val="center"/>
              <w:rPr>
                <w:rFonts w:ascii="Calibri" w:eastAsia="Times New Roman" w:hAnsi="Calibri" w:cs="Calibri"/>
                <w:b/>
                <w:bCs/>
                <w:color w:val="000000"/>
                <w:sz w:val="12"/>
                <w:szCs w:val="12"/>
              </w:rPr>
            </w:pPr>
            <w:r>
              <w:rPr>
                <w:rFonts w:ascii="Calibri" w:eastAsia="Times New Roman" w:hAnsi="Calibri" w:cs="Calibri"/>
                <w:b/>
                <w:bCs/>
                <w:color w:val="000000"/>
                <w:sz w:val="16"/>
                <w:szCs w:val="12"/>
              </w:rPr>
              <w:t>Programas</w:t>
            </w:r>
            <w:r w:rsidRPr="004E0B0A">
              <w:rPr>
                <w:rFonts w:ascii="Calibri" w:eastAsia="Times New Roman" w:hAnsi="Calibri" w:cs="Calibri"/>
                <w:b/>
                <w:bCs/>
                <w:color w:val="000000"/>
                <w:sz w:val="16"/>
                <w:szCs w:val="12"/>
              </w:rPr>
              <w:t xml:space="preserve"> </w:t>
            </w:r>
            <w:r>
              <w:rPr>
                <w:rFonts w:ascii="Calibri" w:eastAsia="Times New Roman" w:hAnsi="Calibri" w:cs="Calibri"/>
                <w:b/>
                <w:bCs/>
                <w:color w:val="000000"/>
                <w:sz w:val="16"/>
                <w:szCs w:val="12"/>
              </w:rPr>
              <w:t>Presupuestarios</w:t>
            </w:r>
            <w:r w:rsidRPr="004E0B0A">
              <w:rPr>
                <w:rFonts w:ascii="Calibri" w:eastAsia="Times New Roman" w:hAnsi="Calibri" w:cs="Calibri"/>
                <w:b/>
                <w:bCs/>
                <w:color w:val="000000"/>
                <w:sz w:val="16"/>
                <w:szCs w:val="12"/>
              </w:rPr>
              <w:t xml:space="preserve"> (Claves)</w:t>
            </w:r>
          </w:p>
        </w:tc>
      </w:tr>
      <w:tr w:rsidR="0077408D" w:rsidRPr="00B262DC" w:rsidTr="00F00B95">
        <w:trPr>
          <w:trHeight w:val="270"/>
        </w:trPr>
        <w:tc>
          <w:tcPr>
            <w:tcW w:w="10915" w:type="dxa"/>
            <w:gridSpan w:val="11"/>
            <w:tcBorders>
              <w:top w:val="single" w:sz="4" w:space="0" w:color="auto"/>
              <w:left w:val="single" w:sz="4" w:space="0" w:color="auto"/>
              <w:bottom w:val="single" w:sz="4" w:space="0" w:color="auto"/>
              <w:right w:val="single" w:sz="4" w:space="0" w:color="000000"/>
            </w:tcBorders>
            <w:shd w:val="clear" w:color="auto" w:fill="7030A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 xml:space="preserve">Eje Rector </w:t>
            </w:r>
            <w:r>
              <w:rPr>
                <w:rFonts w:ascii="Calibri" w:eastAsia="Times New Roman" w:hAnsi="Calibri" w:cs="Calibri"/>
                <w:b/>
                <w:bCs/>
                <w:color w:val="FFFFFF" w:themeColor="background1"/>
                <w:sz w:val="24"/>
                <w:szCs w:val="20"/>
              </w:rPr>
              <w:t xml:space="preserve">1 </w:t>
            </w:r>
            <w:r w:rsidRPr="00B262DC">
              <w:rPr>
                <w:rFonts w:ascii="Calibri" w:eastAsia="Times New Roman" w:hAnsi="Calibri" w:cs="Calibri"/>
                <w:b/>
                <w:bCs/>
                <w:color w:val="FFFFFF" w:themeColor="background1"/>
                <w:sz w:val="24"/>
                <w:szCs w:val="20"/>
              </w:rPr>
              <w:t xml:space="preserve">“Gobernanza, </w:t>
            </w:r>
            <w:proofErr w:type="gramStart"/>
            <w:r w:rsidRPr="00B262DC">
              <w:rPr>
                <w:rFonts w:ascii="Calibri" w:eastAsia="Times New Roman" w:hAnsi="Calibri" w:cs="Calibri"/>
                <w:b/>
                <w:bCs/>
                <w:color w:val="FFFFFF" w:themeColor="background1"/>
                <w:sz w:val="24"/>
                <w:szCs w:val="20"/>
              </w:rPr>
              <w:t>Seguridad  y</w:t>
            </w:r>
            <w:proofErr w:type="gramEnd"/>
            <w:r w:rsidRPr="00B262DC">
              <w:rPr>
                <w:rFonts w:ascii="Calibri" w:eastAsia="Times New Roman" w:hAnsi="Calibri" w:cs="Calibri"/>
                <w:b/>
                <w:bCs/>
                <w:color w:val="FFFFFF" w:themeColor="background1"/>
                <w:sz w:val="24"/>
                <w:szCs w:val="20"/>
              </w:rPr>
              <w:t xml:space="preserve"> Cultura de la Legalidad”</w:t>
            </w:r>
          </w:p>
        </w:tc>
      </w:tr>
      <w:tr w:rsidR="0077408D" w:rsidRPr="004E0B0A" w:rsidTr="00F00B95">
        <w:trPr>
          <w:trHeight w:val="255"/>
        </w:trPr>
        <w:tc>
          <w:tcPr>
            <w:tcW w:w="10915" w:type="dxa"/>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4E0B0A" w:rsidRDefault="0077408D" w:rsidP="00F00B95">
            <w:pPr>
              <w:rPr>
                <w:rFonts w:ascii="Calibri" w:eastAsia="Times New Roman" w:hAnsi="Calibri" w:cs="Calibri"/>
                <w:b/>
                <w:bCs/>
                <w:color w:val="000000"/>
                <w:szCs w:val="20"/>
              </w:rPr>
            </w:pPr>
            <w:r w:rsidRPr="004E0B0A">
              <w:rPr>
                <w:rFonts w:ascii="Calibri" w:eastAsia="Times New Roman" w:hAnsi="Calibri" w:cs="Calibri"/>
                <w:b/>
                <w:bCs/>
                <w:color w:val="000000"/>
                <w:szCs w:val="20"/>
              </w:rPr>
              <w:t>ER-EG-Seguridad y Justicia</w:t>
            </w:r>
            <w:r w:rsidRPr="004E0B0A">
              <w:rPr>
                <w:rFonts w:ascii="Calibri" w:eastAsia="Times New Roman" w:hAnsi="Calibri" w:cs="Calibri"/>
                <w:color w:val="000000"/>
              </w:rPr>
              <w:t> </w:t>
            </w:r>
          </w:p>
        </w:tc>
      </w:tr>
      <w:tr w:rsidR="0077408D" w:rsidRPr="00D469DD" w:rsidTr="00F00B95">
        <w:trPr>
          <w:trHeight w:val="89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Cifra Negra</w:t>
            </w:r>
            <w:r w:rsidRPr="00D469DD">
              <w:rPr>
                <w:rFonts w:ascii="Calibri" w:eastAsia="Times New Roman" w:hAnsi="Calibri" w:cs="Calibri"/>
                <w:color w:val="000000"/>
                <w:sz w:val="20"/>
                <w:szCs w:val="20"/>
              </w:rPr>
              <w:t xml:space="preserve"> (delitos no denunciados y los delitos denunciados que no tuvieron inicio de averiguación previa)</w:t>
            </w:r>
          </w:p>
        </w:tc>
        <w:tc>
          <w:tcPr>
            <w:tcW w:w="237" w:type="dxa"/>
            <w:tcBorders>
              <w:top w:val="single" w:sz="4" w:space="0" w:color="auto"/>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237" w:type="dxa"/>
            <w:tcBorders>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008</w:t>
            </w:r>
            <w:r w:rsidRPr="00D469DD">
              <w:rPr>
                <w:rFonts w:ascii="Calibri" w:eastAsia="Times New Roman" w:hAnsi="Calibri" w:cs="Calibri"/>
                <w:color w:val="000000"/>
                <w:sz w:val="16"/>
                <w:szCs w:val="16"/>
              </w:rPr>
              <w:br/>
              <w:t>E 037</w:t>
            </w:r>
            <w:r w:rsidRPr="00D469DD">
              <w:rPr>
                <w:rFonts w:ascii="Calibri" w:eastAsia="Times New Roman" w:hAnsi="Calibri" w:cs="Calibri"/>
                <w:color w:val="000000"/>
                <w:sz w:val="16"/>
                <w:szCs w:val="16"/>
              </w:rPr>
              <w:br/>
              <w:t>E 039</w:t>
            </w:r>
            <w:r w:rsidRPr="00D469DD">
              <w:rPr>
                <w:rFonts w:ascii="Calibri" w:eastAsia="Times New Roman" w:hAnsi="Calibri" w:cs="Calibri"/>
                <w:color w:val="000000"/>
                <w:sz w:val="16"/>
                <w:szCs w:val="16"/>
              </w:rPr>
              <w:br/>
              <w:t>E 040</w:t>
            </w:r>
            <w:r w:rsidRPr="00D469DD">
              <w:rPr>
                <w:rFonts w:ascii="Calibri" w:eastAsia="Times New Roman" w:hAnsi="Calibri" w:cs="Calibri"/>
                <w:color w:val="000000"/>
                <w:sz w:val="16"/>
                <w:szCs w:val="16"/>
              </w:rPr>
              <w:br/>
              <w:t>E027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sz w:val="16"/>
                <w:szCs w:val="16"/>
              </w:rPr>
            </w:pPr>
            <w:r w:rsidRPr="00D469DD">
              <w:rPr>
                <w:rFonts w:ascii="Calibri" w:eastAsia="Times New Roman" w:hAnsi="Calibri" w:cs="Calibri"/>
                <w:sz w:val="16"/>
                <w:szCs w:val="16"/>
              </w:rPr>
              <w:t>E 042</w:t>
            </w:r>
            <w:r w:rsidRPr="00D469DD">
              <w:rPr>
                <w:rFonts w:ascii="Calibri" w:eastAsia="Times New Roman" w:hAnsi="Calibri" w:cs="Calibri"/>
                <w:sz w:val="16"/>
                <w:szCs w:val="16"/>
              </w:rPr>
              <w:br/>
              <w:t>I 041</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220" w:type="dxa"/>
            <w:tcBorders>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E009</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E009</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E097</w:t>
            </w:r>
          </w:p>
        </w:tc>
      </w:tr>
      <w:tr w:rsidR="0077408D" w:rsidRPr="00D469DD" w:rsidTr="00F00B95">
        <w:trPr>
          <w:trHeight w:val="957"/>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sz w:val="20"/>
                <w:szCs w:val="20"/>
              </w:rPr>
            </w:pPr>
            <w:r w:rsidRPr="00D469DD">
              <w:rPr>
                <w:rFonts w:ascii="Calibri" w:eastAsia="Times New Roman" w:hAnsi="Calibri" w:cs="Calibri"/>
                <w:b/>
                <w:bCs/>
                <w:color w:val="000000"/>
                <w:sz w:val="20"/>
                <w:szCs w:val="20"/>
              </w:rPr>
              <w:t>Personas de 18 años y más que</w:t>
            </w:r>
            <w:r w:rsidRPr="00D469DD">
              <w:rPr>
                <w:rFonts w:ascii="Calibri" w:eastAsia="Times New Roman" w:hAnsi="Calibri" w:cs="Calibri"/>
                <w:b/>
                <w:bCs/>
                <w:color w:val="000000"/>
                <w:sz w:val="20"/>
                <w:szCs w:val="20"/>
              </w:rPr>
              <w:br/>
              <w:t xml:space="preserve">considera insegura su colonia o localidad </w:t>
            </w:r>
            <w:r w:rsidRPr="00D469DD">
              <w:rPr>
                <w:rFonts w:ascii="Calibri" w:eastAsia="Times New Roman" w:hAnsi="Calibri" w:cs="Calibri"/>
                <w:color w:val="000000"/>
                <w:sz w:val="20"/>
                <w:szCs w:val="20"/>
              </w:rPr>
              <w:t>(habitantes de 18 años y más)</w:t>
            </w:r>
          </w:p>
        </w:tc>
        <w:tc>
          <w:tcPr>
            <w:tcW w:w="237"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237"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008</w:t>
            </w:r>
            <w:r w:rsidRPr="00D469DD">
              <w:rPr>
                <w:rFonts w:ascii="Calibri" w:eastAsia="Times New Roman" w:hAnsi="Calibri" w:cs="Calibri"/>
                <w:color w:val="000000"/>
                <w:sz w:val="16"/>
                <w:szCs w:val="16"/>
              </w:rPr>
              <w:br/>
              <w:t>E 037</w:t>
            </w:r>
            <w:r w:rsidRPr="00D469DD">
              <w:rPr>
                <w:rFonts w:ascii="Calibri" w:eastAsia="Times New Roman" w:hAnsi="Calibri" w:cs="Calibri"/>
                <w:color w:val="000000"/>
                <w:sz w:val="16"/>
                <w:szCs w:val="16"/>
              </w:rPr>
              <w:br/>
              <w:t>E 039</w:t>
            </w:r>
            <w:r w:rsidRPr="00D469DD">
              <w:rPr>
                <w:rFonts w:ascii="Calibri" w:eastAsia="Times New Roman" w:hAnsi="Calibri" w:cs="Calibri"/>
                <w:color w:val="000000"/>
                <w:sz w:val="16"/>
                <w:szCs w:val="16"/>
              </w:rPr>
              <w:br/>
              <w:t>E 040</w:t>
            </w:r>
            <w:r w:rsidRPr="00D469DD">
              <w:rPr>
                <w:rFonts w:ascii="Calibri" w:eastAsia="Times New Roman" w:hAnsi="Calibri" w:cs="Calibri"/>
                <w:color w:val="000000"/>
                <w:sz w:val="16"/>
                <w:szCs w:val="16"/>
              </w:rPr>
              <w:br/>
              <w:t>E027</w:t>
            </w:r>
          </w:p>
        </w:tc>
        <w:tc>
          <w:tcPr>
            <w:tcW w:w="709" w:type="dxa"/>
            <w:tcBorders>
              <w:top w:val="nil"/>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sz w:val="16"/>
                <w:szCs w:val="16"/>
              </w:rPr>
            </w:pPr>
            <w:r w:rsidRPr="00D469DD">
              <w:rPr>
                <w:rFonts w:ascii="Calibri" w:eastAsia="Times New Roman" w:hAnsi="Calibri" w:cs="Calibri"/>
                <w:sz w:val="16"/>
                <w:szCs w:val="16"/>
              </w:rPr>
              <w:t>E 042</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038</w:t>
            </w:r>
          </w:p>
        </w:tc>
        <w:tc>
          <w:tcPr>
            <w:tcW w:w="22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E009</w:t>
            </w:r>
          </w:p>
        </w:tc>
        <w:tc>
          <w:tcPr>
            <w:tcW w:w="575" w:type="dxa"/>
            <w:tcBorders>
              <w:top w:val="nil"/>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r>
      <w:tr w:rsidR="0077408D" w:rsidRPr="00D469DD" w:rsidTr="00F00B95">
        <w:trPr>
          <w:trHeight w:val="703"/>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Percepción de inseguridad en el Municipio o Demarcación Territorial</w:t>
            </w:r>
          </w:p>
        </w:tc>
        <w:tc>
          <w:tcPr>
            <w:tcW w:w="237"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16 Paz, Justicia e Instituciones Sólidas</w:t>
            </w:r>
          </w:p>
        </w:tc>
        <w:tc>
          <w:tcPr>
            <w:tcW w:w="237"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008</w:t>
            </w:r>
            <w:r w:rsidRPr="00D469DD">
              <w:rPr>
                <w:rFonts w:ascii="Calibri" w:eastAsia="Times New Roman" w:hAnsi="Calibri" w:cs="Calibri"/>
                <w:color w:val="000000"/>
                <w:sz w:val="16"/>
                <w:szCs w:val="16"/>
              </w:rPr>
              <w:br/>
              <w:t>E 037</w:t>
            </w:r>
            <w:r w:rsidRPr="00D469DD">
              <w:rPr>
                <w:rFonts w:ascii="Calibri" w:eastAsia="Times New Roman" w:hAnsi="Calibri" w:cs="Calibri"/>
                <w:color w:val="000000"/>
                <w:sz w:val="16"/>
                <w:szCs w:val="16"/>
              </w:rPr>
              <w:br/>
              <w:t>E 039</w:t>
            </w:r>
            <w:r w:rsidRPr="00D469DD">
              <w:rPr>
                <w:rFonts w:ascii="Calibri" w:eastAsia="Times New Roman" w:hAnsi="Calibri" w:cs="Calibri"/>
                <w:color w:val="000000"/>
                <w:sz w:val="16"/>
                <w:szCs w:val="16"/>
              </w:rPr>
              <w:br/>
              <w:t>E 040</w:t>
            </w:r>
            <w:r w:rsidRPr="00D469DD">
              <w:rPr>
                <w:rFonts w:ascii="Calibri" w:eastAsia="Times New Roman" w:hAnsi="Calibri" w:cs="Calibri"/>
                <w:color w:val="000000"/>
                <w:sz w:val="16"/>
                <w:szCs w:val="16"/>
              </w:rPr>
              <w:br/>
              <w:t>E027</w:t>
            </w:r>
          </w:p>
        </w:tc>
        <w:tc>
          <w:tcPr>
            <w:tcW w:w="709" w:type="dxa"/>
            <w:tcBorders>
              <w:top w:val="nil"/>
              <w:left w:val="nil"/>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sz w:val="16"/>
                <w:szCs w:val="16"/>
              </w:rPr>
            </w:pPr>
            <w:r w:rsidRPr="00D469DD">
              <w:rPr>
                <w:rFonts w:ascii="Calibri" w:eastAsia="Times New Roman" w:hAnsi="Calibri" w:cs="Calibri"/>
                <w:sz w:val="16"/>
                <w:szCs w:val="16"/>
              </w:rPr>
              <w:t>E 042</w:t>
            </w:r>
            <w:r w:rsidRPr="00D469DD">
              <w:rPr>
                <w:rFonts w:ascii="Calibri" w:eastAsia="Times New Roman" w:hAnsi="Calibri" w:cs="Calibri"/>
                <w:sz w:val="16"/>
                <w:szCs w:val="16"/>
              </w:rPr>
              <w:br/>
              <w:t>I 041</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038</w:t>
            </w:r>
          </w:p>
        </w:tc>
        <w:tc>
          <w:tcPr>
            <w:tcW w:w="220" w:type="dxa"/>
            <w:tcBorders>
              <w:top w:val="nil"/>
              <w:left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E009</w:t>
            </w:r>
          </w:p>
        </w:tc>
        <w:tc>
          <w:tcPr>
            <w:tcW w:w="575" w:type="dxa"/>
            <w:tcBorders>
              <w:top w:val="nil"/>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r>
      <w:tr w:rsidR="0077408D" w:rsidRPr="00D469DD" w:rsidTr="00F00B95">
        <w:trPr>
          <w:trHeight w:val="421"/>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b/>
                <w:bCs/>
                <w:color w:val="000000"/>
                <w:sz w:val="20"/>
                <w:szCs w:val="20"/>
              </w:rPr>
            </w:pPr>
            <w:r w:rsidRPr="00D469DD">
              <w:rPr>
                <w:rFonts w:ascii="Calibri" w:eastAsia="Times New Roman" w:hAnsi="Calibri" w:cs="Calibri"/>
                <w:b/>
                <w:bCs/>
                <w:color w:val="000000"/>
                <w:sz w:val="20"/>
                <w:szCs w:val="20"/>
              </w:rPr>
              <w:t>Población de 18 años y más que considera insegura su entidad</w:t>
            </w:r>
          </w:p>
        </w:tc>
        <w:tc>
          <w:tcPr>
            <w:tcW w:w="237" w:type="dxa"/>
            <w:tcBorders>
              <w:top w:val="nil"/>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t xml:space="preserve">16 Paz, Justicia e </w:t>
            </w:r>
            <w:r w:rsidRPr="00D469DD">
              <w:rPr>
                <w:rFonts w:ascii="Calibri" w:eastAsia="Times New Roman" w:hAnsi="Calibri" w:cs="Calibri"/>
                <w:color w:val="000000"/>
              </w:rPr>
              <w:lastRenderedPageBreak/>
              <w:t>Instituciones Sólidas</w:t>
            </w:r>
          </w:p>
        </w:tc>
        <w:tc>
          <w:tcPr>
            <w:tcW w:w="237" w:type="dxa"/>
            <w:tcBorders>
              <w:top w:val="nil"/>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rPr>
            </w:pPr>
            <w:r w:rsidRPr="00D469DD">
              <w:rPr>
                <w:rFonts w:ascii="Calibri" w:eastAsia="Times New Roman" w:hAnsi="Calibri" w:cs="Calibri"/>
                <w:color w:val="000000"/>
              </w:rPr>
              <w:lastRenderedPageBreak/>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008</w:t>
            </w:r>
            <w:r w:rsidRPr="00D469DD">
              <w:rPr>
                <w:rFonts w:ascii="Calibri" w:eastAsia="Times New Roman" w:hAnsi="Calibri" w:cs="Calibri"/>
                <w:color w:val="000000"/>
                <w:sz w:val="16"/>
                <w:szCs w:val="16"/>
              </w:rPr>
              <w:br/>
              <w:t>E 037</w:t>
            </w:r>
            <w:r w:rsidRPr="00D469DD">
              <w:rPr>
                <w:rFonts w:ascii="Calibri" w:eastAsia="Times New Roman" w:hAnsi="Calibri" w:cs="Calibri"/>
                <w:color w:val="000000"/>
                <w:sz w:val="16"/>
                <w:szCs w:val="16"/>
              </w:rPr>
              <w:br/>
              <w:t>E 039</w:t>
            </w:r>
            <w:r w:rsidRPr="00D469DD">
              <w:rPr>
                <w:rFonts w:ascii="Calibri" w:eastAsia="Times New Roman" w:hAnsi="Calibri" w:cs="Calibri"/>
                <w:color w:val="000000"/>
                <w:sz w:val="16"/>
                <w:szCs w:val="16"/>
              </w:rPr>
              <w:br/>
            </w:r>
            <w:r w:rsidRPr="00D469DD">
              <w:rPr>
                <w:rFonts w:ascii="Calibri" w:eastAsia="Times New Roman" w:hAnsi="Calibri" w:cs="Calibri"/>
                <w:color w:val="000000"/>
                <w:sz w:val="16"/>
                <w:szCs w:val="16"/>
              </w:rPr>
              <w:lastRenderedPageBreak/>
              <w:t>E 040</w:t>
            </w:r>
            <w:r w:rsidRPr="00D469DD">
              <w:rPr>
                <w:rFonts w:ascii="Calibri" w:eastAsia="Times New Roman" w:hAnsi="Calibri" w:cs="Calibri"/>
                <w:color w:val="000000"/>
                <w:sz w:val="16"/>
                <w:szCs w:val="16"/>
              </w:rPr>
              <w:br/>
              <w:t>E027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D469DD" w:rsidRDefault="0077408D" w:rsidP="00F00B95">
            <w:pPr>
              <w:jc w:val="center"/>
              <w:rPr>
                <w:rFonts w:ascii="Calibri" w:eastAsia="Times New Roman" w:hAnsi="Calibri" w:cs="Calibri"/>
                <w:sz w:val="16"/>
                <w:szCs w:val="16"/>
              </w:rPr>
            </w:pPr>
            <w:r w:rsidRPr="00D469DD">
              <w:rPr>
                <w:rFonts w:ascii="Calibri" w:eastAsia="Times New Roman" w:hAnsi="Calibri" w:cs="Calibri"/>
                <w:sz w:val="16"/>
                <w:szCs w:val="16"/>
              </w:rPr>
              <w:lastRenderedPageBreak/>
              <w:t>E 042</w:t>
            </w:r>
            <w:r w:rsidRPr="00D469DD">
              <w:rPr>
                <w:rFonts w:ascii="Calibri" w:eastAsia="Times New Roman" w:hAnsi="Calibri" w:cs="Calibri"/>
                <w:sz w:val="16"/>
                <w:szCs w:val="16"/>
              </w:rPr>
              <w:br/>
              <w:t>I 041</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 038</w:t>
            </w:r>
          </w:p>
        </w:tc>
        <w:tc>
          <w:tcPr>
            <w:tcW w:w="220" w:type="dxa"/>
            <w:tcBorders>
              <w:top w:val="nil"/>
              <w:left w:val="single" w:sz="4" w:space="0" w:color="auto"/>
              <w:bottom w:val="single" w:sz="4" w:space="0" w:color="auto"/>
              <w:right w:val="single" w:sz="4" w:space="0" w:color="auto"/>
            </w:tcBorders>
            <w:shd w:val="clear" w:color="auto" w:fill="auto"/>
            <w:noWrap/>
            <w:vAlign w:val="bottom"/>
            <w:hideMark/>
          </w:tcPr>
          <w:p w:rsidR="0077408D" w:rsidRPr="00D469DD" w:rsidRDefault="0077408D" w:rsidP="00F00B95">
            <w:pP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E009</w:t>
            </w:r>
          </w:p>
        </w:tc>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 </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D469DD" w:rsidRDefault="0077408D" w:rsidP="00F00B95">
            <w:pPr>
              <w:jc w:val="center"/>
              <w:rPr>
                <w:rFonts w:ascii="Calibri" w:eastAsia="Times New Roman" w:hAnsi="Calibri" w:cs="Calibri"/>
                <w:color w:val="000000"/>
                <w:sz w:val="16"/>
                <w:szCs w:val="16"/>
              </w:rPr>
            </w:pPr>
            <w:r w:rsidRPr="00D469DD">
              <w:rPr>
                <w:rFonts w:ascii="Calibri" w:eastAsia="Times New Roman" w:hAnsi="Calibri" w:cs="Calibri"/>
                <w:color w:val="000000"/>
                <w:sz w:val="16"/>
                <w:szCs w:val="16"/>
              </w:rPr>
              <w:t>E097</w:t>
            </w:r>
          </w:p>
        </w:tc>
      </w:tr>
    </w:tbl>
    <w:p w:rsidR="0077408D" w:rsidRDefault="0077408D" w:rsidP="0077408D">
      <w:pPr>
        <w:adjustRightInd w:val="0"/>
        <w:jc w:val="center"/>
        <w:rPr>
          <w:rFonts w:ascii="Arial" w:hAnsi="Arial" w:cs="Arial"/>
          <w:b/>
          <w:bCs/>
          <w:szCs w:val="39"/>
        </w:rPr>
      </w:pPr>
    </w:p>
    <w:p w:rsidR="0077408D" w:rsidRDefault="0077408D" w:rsidP="0077408D">
      <w:pPr>
        <w:adjustRightInd w:val="0"/>
        <w:jc w:val="center"/>
        <w:rPr>
          <w:rFonts w:ascii="Arial" w:hAnsi="Arial" w:cs="Arial"/>
          <w:b/>
          <w:bCs/>
          <w:szCs w:val="39"/>
        </w:rPr>
      </w:pPr>
    </w:p>
    <w:tbl>
      <w:tblPr>
        <w:tblW w:w="10707" w:type="dxa"/>
        <w:tblInd w:w="-577" w:type="dxa"/>
        <w:tblLayout w:type="fixed"/>
        <w:tblCellMar>
          <w:left w:w="70" w:type="dxa"/>
          <w:right w:w="70" w:type="dxa"/>
        </w:tblCellMar>
        <w:tblLook w:val="04A0" w:firstRow="1" w:lastRow="0" w:firstColumn="1" w:lastColumn="0" w:noHBand="0" w:noVBand="1"/>
      </w:tblPr>
      <w:tblGrid>
        <w:gridCol w:w="2269"/>
        <w:gridCol w:w="160"/>
        <w:gridCol w:w="1257"/>
        <w:gridCol w:w="160"/>
        <w:gridCol w:w="457"/>
        <w:gridCol w:w="511"/>
        <w:gridCol w:w="462"/>
        <w:gridCol w:w="536"/>
        <w:gridCol w:w="471"/>
        <w:gridCol w:w="425"/>
        <w:gridCol w:w="628"/>
        <w:gridCol w:w="488"/>
        <w:gridCol w:w="160"/>
        <w:gridCol w:w="567"/>
        <w:gridCol w:w="655"/>
        <w:gridCol w:w="195"/>
        <w:gridCol w:w="567"/>
        <w:gridCol w:w="739"/>
      </w:tblGrid>
      <w:tr w:rsidR="0077408D" w:rsidRPr="005403AA" w:rsidTr="00F00B95">
        <w:trPr>
          <w:trHeight w:val="907"/>
        </w:trPr>
        <w:tc>
          <w:tcPr>
            <w:tcW w:w="2269" w:type="dxa"/>
            <w:tcBorders>
              <w:top w:val="single" w:sz="4" w:space="0" w:color="auto"/>
              <w:left w:val="single" w:sz="8" w:space="0" w:color="auto"/>
              <w:bottom w:val="nil"/>
              <w:right w:val="single" w:sz="8"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rPr>
            </w:pPr>
            <w:r w:rsidRPr="005403AA">
              <w:rPr>
                <w:rFonts w:ascii="Calibri" w:eastAsia="Times New Roman" w:hAnsi="Calibri" w:cs="Calibri"/>
                <w:b/>
                <w:bCs/>
                <w:color w:val="000000"/>
              </w:rPr>
              <w:t xml:space="preserve">Indicadores de Impacto del PED 2021-2027 </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Calibri" w:eastAsia="Times New Roman" w:hAnsi="Calibri" w:cs="Calibri"/>
                <w:b/>
                <w:bCs/>
                <w:color w:val="000000"/>
              </w:rPr>
            </w:pPr>
          </w:p>
        </w:tc>
        <w:tc>
          <w:tcPr>
            <w:tcW w:w="125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rPr>
            </w:pPr>
            <w:r w:rsidRPr="005403AA">
              <w:rPr>
                <w:rFonts w:ascii="Calibri" w:eastAsia="Times New Roman" w:hAnsi="Calibri" w:cs="Calibri"/>
                <w:b/>
                <w:bCs/>
                <w:color w:val="000000"/>
                <w:sz w:val="24"/>
                <w:szCs w:val="24"/>
              </w:rPr>
              <w:t>ODS</w:t>
            </w:r>
            <w:r w:rsidRPr="005403AA">
              <w:rPr>
                <w:rFonts w:ascii="Calibri" w:eastAsia="Times New Roman" w:hAnsi="Calibri" w:cs="Calibri"/>
                <w:b/>
                <w:bCs/>
                <w:color w:val="000000"/>
              </w:rPr>
              <w:br/>
            </w:r>
            <w:r w:rsidRPr="005403AA">
              <w:rPr>
                <w:rFonts w:ascii="Calibri" w:eastAsia="Times New Roman" w:hAnsi="Calibri" w:cs="Calibri"/>
                <w:b/>
                <w:bCs/>
                <w:color w:val="000000"/>
              </w:rPr>
              <w:br/>
              <w:t xml:space="preserve">Objetivo de Desarrollo Sostenible </w:t>
            </w:r>
            <w:r w:rsidRPr="005403AA">
              <w:rPr>
                <w:rFonts w:ascii="Calibri" w:eastAsia="Times New Roman" w:hAnsi="Calibri" w:cs="Calibri"/>
                <w:b/>
                <w:bCs/>
                <w:color w:val="000000"/>
              </w:rPr>
              <w:br/>
            </w:r>
            <w:r w:rsidRPr="005403AA">
              <w:rPr>
                <w:rFonts w:ascii="Calibri" w:eastAsia="Times New Roman" w:hAnsi="Calibri" w:cs="Calibri"/>
                <w:color w:val="000000"/>
              </w:rPr>
              <w:t>(PNUD-ONU)</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5403AA" w:rsidRDefault="0077408D" w:rsidP="00F00B95">
            <w:pPr>
              <w:rPr>
                <w:rFonts w:ascii="Times New Roman" w:eastAsia="Times New Roman" w:hAnsi="Times New Roman" w:cs="Times New Roman"/>
                <w:sz w:val="20"/>
                <w:szCs w:val="20"/>
              </w:rPr>
            </w:pPr>
          </w:p>
        </w:tc>
        <w:tc>
          <w:tcPr>
            <w:tcW w:w="397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sz w:val="20"/>
                <w:szCs w:val="20"/>
              </w:rPr>
            </w:pPr>
            <w:r w:rsidRPr="005403AA">
              <w:rPr>
                <w:rFonts w:ascii="Calibri" w:eastAsia="Times New Roman" w:hAnsi="Calibri" w:cs="Calibri"/>
                <w:b/>
                <w:bCs/>
                <w:color w:val="000000"/>
                <w:sz w:val="20"/>
                <w:szCs w:val="20"/>
              </w:rPr>
              <w:t>ER Disminuir la Pobreza y la Desigualdad</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Calibri" w:eastAsia="Times New Roman" w:hAnsi="Calibri" w:cs="Calibri"/>
                <w:b/>
                <w:bCs/>
                <w:color w:val="000000"/>
                <w:sz w:val="20"/>
                <w:szCs w:val="20"/>
              </w:rPr>
            </w:pPr>
          </w:p>
        </w:tc>
        <w:tc>
          <w:tcPr>
            <w:tcW w:w="12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sz w:val="20"/>
                <w:szCs w:val="20"/>
              </w:rPr>
            </w:pPr>
            <w:r w:rsidRPr="005403AA">
              <w:rPr>
                <w:rFonts w:ascii="Calibri" w:eastAsia="Times New Roman" w:hAnsi="Calibri" w:cs="Calibri"/>
                <w:b/>
                <w:bCs/>
                <w:color w:val="000000"/>
                <w:sz w:val="20"/>
                <w:szCs w:val="20"/>
              </w:rPr>
              <w:t>ER Desarrollo Regional Sustentable</w:t>
            </w:r>
          </w:p>
        </w:tc>
        <w:tc>
          <w:tcPr>
            <w:tcW w:w="195" w:type="dxa"/>
            <w:tcBorders>
              <w:top w:val="single" w:sz="4" w:space="0" w:color="auto"/>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Calibri" w:eastAsia="Times New Roman" w:hAnsi="Calibri" w:cs="Calibri"/>
                <w:b/>
                <w:bCs/>
                <w:color w:val="000000"/>
                <w:sz w:val="20"/>
                <w:szCs w:val="20"/>
              </w:rPr>
            </w:pPr>
          </w:p>
        </w:tc>
        <w:tc>
          <w:tcPr>
            <w:tcW w:w="13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sz w:val="20"/>
                <w:szCs w:val="20"/>
              </w:rPr>
            </w:pPr>
            <w:r w:rsidRPr="004E0B0A">
              <w:rPr>
                <w:rFonts w:ascii="Calibri" w:eastAsia="Times New Roman" w:hAnsi="Calibri" w:cs="Calibri"/>
                <w:b/>
                <w:bCs/>
                <w:color w:val="000000"/>
                <w:sz w:val="18"/>
                <w:szCs w:val="20"/>
              </w:rPr>
              <w:t>ER Competitividad, crecimiento económico y empleo</w:t>
            </w:r>
          </w:p>
        </w:tc>
      </w:tr>
      <w:tr w:rsidR="0077408D" w:rsidRPr="005403AA" w:rsidTr="00F00B95">
        <w:trPr>
          <w:trHeight w:val="733"/>
        </w:trPr>
        <w:tc>
          <w:tcPr>
            <w:tcW w:w="2269" w:type="dxa"/>
            <w:vMerge w:val="restart"/>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7408D" w:rsidRPr="005403AA" w:rsidRDefault="0077408D" w:rsidP="00F00B95">
            <w:pPr>
              <w:rPr>
                <w:rFonts w:ascii="Calibri" w:eastAsia="Times New Roman" w:hAnsi="Calibri" w:cs="Calibri"/>
                <w:b/>
                <w:bCs/>
                <w:color w:val="000000"/>
                <w:sz w:val="20"/>
                <w:szCs w:val="20"/>
              </w:rPr>
            </w:pPr>
            <w:r w:rsidRPr="005403AA">
              <w:rPr>
                <w:rFonts w:ascii="Calibri" w:eastAsia="Times New Roman" w:hAnsi="Calibri" w:cs="Calibri"/>
                <w:b/>
                <w:bCs/>
                <w:color w:val="000000"/>
                <w:sz w:val="20"/>
                <w:szCs w:val="20"/>
              </w:rPr>
              <w:t>Eje Rector / Eje General/Dependencia</w:t>
            </w: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rPr>
                <w:rFonts w:ascii="Calibri" w:eastAsia="Times New Roman" w:hAnsi="Calibri" w:cs="Calibri"/>
                <w:b/>
                <w:bCs/>
                <w:color w:val="000000"/>
                <w:sz w:val="20"/>
                <w:szCs w:val="20"/>
              </w:rPr>
            </w:pPr>
          </w:p>
        </w:tc>
        <w:tc>
          <w:tcPr>
            <w:tcW w:w="1257" w:type="dxa"/>
            <w:vMerge/>
            <w:tcBorders>
              <w:left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D9D9D9" w:themeFill="background1" w:themeFillShade="D9"/>
            <w:noWrap/>
            <w:textDirection w:val="btLr"/>
            <w:vAlign w:val="bottom"/>
            <w:hideMark/>
          </w:tcPr>
          <w:p w:rsidR="0077408D" w:rsidRPr="005403AA" w:rsidRDefault="0077408D" w:rsidP="00F00B95">
            <w:pPr>
              <w:rPr>
                <w:rFonts w:ascii="Times New Roman" w:eastAsia="Times New Roman" w:hAnsi="Times New Roman" w:cs="Times New Roman"/>
                <w:sz w:val="20"/>
                <w:szCs w:val="20"/>
              </w:rPr>
            </w:pPr>
          </w:p>
        </w:tc>
        <w:tc>
          <w:tcPr>
            <w:tcW w:w="45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SEBIEN</w:t>
            </w:r>
          </w:p>
        </w:tc>
        <w:tc>
          <w:tcPr>
            <w:tcW w:w="51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BP</w:t>
            </w:r>
          </w:p>
        </w:tc>
        <w:tc>
          <w:tcPr>
            <w:tcW w:w="462"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CREE</w:t>
            </w:r>
          </w:p>
        </w:tc>
        <w:tc>
          <w:tcPr>
            <w:tcW w:w="536"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DIF</w:t>
            </w:r>
          </w:p>
        </w:tc>
        <w:tc>
          <w:tcPr>
            <w:tcW w:w="47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SSN</w:t>
            </w:r>
          </w:p>
        </w:tc>
        <w:tc>
          <w:tcPr>
            <w:tcW w:w="42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INEA</w:t>
            </w:r>
          </w:p>
        </w:tc>
        <w:tc>
          <w:tcPr>
            <w:tcW w:w="62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5403AA" w:rsidRDefault="0077408D" w:rsidP="00F00B95">
            <w:pPr>
              <w:jc w:val="center"/>
              <w:rPr>
                <w:rFonts w:ascii="Arial" w:eastAsia="Times New Roman" w:hAnsi="Arial" w:cs="Arial"/>
                <w:b/>
                <w:bCs/>
                <w:sz w:val="14"/>
                <w:szCs w:val="14"/>
              </w:rPr>
            </w:pPr>
            <w:r w:rsidRPr="005403AA">
              <w:rPr>
                <w:rFonts w:ascii="Arial" w:eastAsia="Times New Roman" w:hAnsi="Arial" w:cs="Arial"/>
                <w:b/>
                <w:bCs/>
                <w:sz w:val="14"/>
                <w:szCs w:val="14"/>
              </w:rPr>
              <w:t>IPROVINAY</w:t>
            </w:r>
          </w:p>
        </w:tc>
        <w:tc>
          <w:tcPr>
            <w:tcW w:w="48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5403AA" w:rsidRDefault="0077408D" w:rsidP="00F00B95">
            <w:pPr>
              <w:jc w:val="center"/>
              <w:rPr>
                <w:rFonts w:ascii="Arial" w:eastAsia="Times New Roman" w:hAnsi="Arial" w:cs="Arial"/>
                <w:b/>
                <w:bCs/>
                <w:sz w:val="14"/>
                <w:szCs w:val="14"/>
              </w:rPr>
            </w:pPr>
            <w:r w:rsidRPr="004E0B0A">
              <w:rPr>
                <w:rFonts w:ascii="Arial" w:eastAsia="Times New Roman" w:hAnsi="Arial" w:cs="Arial"/>
                <w:b/>
                <w:bCs/>
                <w:sz w:val="16"/>
                <w:szCs w:val="14"/>
              </w:rPr>
              <w:t>SI</w:t>
            </w:r>
          </w:p>
        </w:tc>
        <w:tc>
          <w:tcPr>
            <w:tcW w:w="160" w:type="dxa"/>
            <w:tcBorders>
              <w:top w:val="nil"/>
              <w:left w:val="nil"/>
              <w:bottom w:val="nil"/>
              <w:right w:val="nil"/>
            </w:tcBorders>
            <w:shd w:val="clear" w:color="auto" w:fill="D9D9D9" w:themeFill="background1" w:themeFillShade="D9"/>
            <w:noWrap/>
            <w:textDirection w:val="btLr"/>
            <w:vAlign w:val="bottom"/>
            <w:hideMark/>
          </w:tcPr>
          <w:p w:rsidR="0077408D" w:rsidRPr="005403AA" w:rsidRDefault="0077408D" w:rsidP="00F00B95">
            <w:pPr>
              <w:jc w:val="center"/>
              <w:rPr>
                <w:rFonts w:ascii="Arial" w:eastAsia="Times New Roman" w:hAnsi="Arial" w:cs="Arial"/>
                <w:b/>
                <w:bCs/>
                <w:sz w:val="14"/>
                <w:szCs w:val="14"/>
              </w:rPr>
            </w:pPr>
          </w:p>
        </w:tc>
        <w:tc>
          <w:tcPr>
            <w:tcW w:w="56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SI</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color w:val="000000"/>
                <w:sz w:val="16"/>
                <w:szCs w:val="14"/>
              </w:rPr>
            </w:pPr>
            <w:r w:rsidRPr="004E0B0A">
              <w:rPr>
                <w:rFonts w:ascii="Arial" w:eastAsia="Times New Roman" w:hAnsi="Arial" w:cs="Arial"/>
                <w:b/>
                <w:bCs/>
                <w:color w:val="000000"/>
                <w:sz w:val="16"/>
                <w:szCs w:val="14"/>
              </w:rPr>
              <w:t>CEA</w:t>
            </w:r>
          </w:p>
        </w:tc>
        <w:tc>
          <w:tcPr>
            <w:tcW w:w="195" w:type="dxa"/>
            <w:tcBorders>
              <w:top w:val="nil"/>
              <w:left w:val="nil"/>
              <w:bottom w:val="nil"/>
              <w:right w:val="nil"/>
            </w:tcBorders>
            <w:shd w:val="clear" w:color="auto" w:fill="D9D9D9" w:themeFill="background1" w:themeFillShade="D9"/>
            <w:noWrap/>
            <w:textDirection w:val="btLr"/>
            <w:vAlign w:val="bottom"/>
            <w:hideMark/>
          </w:tcPr>
          <w:p w:rsidR="0077408D" w:rsidRPr="004E0B0A" w:rsidRDefault="0077408D" w:rsidP="00F00B95">
            <w:pPr>
              <w:jc w:val="center"/>
              <w:rPr>
                <w:rFonts w:ascii="Arial" w:eastAsia="Times New Roman" w:hAnsi="Arial" w:cs="Arial"/>
                <w:b/>
                <w:bCs/>
                <w:color w:val="000000"/>
                <w:sz w:val="16"/>
                <w:szCs w:val="14"/>
              </w:rPr>
            </w:pPr>
          </w:p>
        </w:tc>
        <w:tc>
          <w:tcPr>
            <w:tcW w:w="56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SEE</w:t>
            </w:r>
          </w:p>
        </w:tc>
        <w:tc>
          <w:tcPr>
            <w:tcW w:w="73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E0B0A" w:rsidRDefault="0077408D" w:rsidP="00F00B95">
            <w:pPr>
              <w:jc w:val="center"/>
              <w:rPr>
                <w:rFonts w:ascii="Arial" w:eastAsia="Times New Roman" w:hAnsi="Arial" w:cs="Arial"/>
                <w:b/>
                <w:bCs/>
                <w:sz w:val="16"/>
                <w:szCs w:val="14"/>
              </w:rPr>
            </w:pPr>
            <w:r w:rsidRPr="004E0B0A">
              <w:rPr>
                <w:rFonts w:ascii="Arial" w:eastAsia="Times New Roman" w:hAnsi="Arial" w:cs="Arial"/>
                <w:b/>
                <w:bCs/>
                <w:sz w:val="16"/>
                <w:szCs w:val="14"/>
              </w:rPr>
              <w:t>ICATEN</w:t>
            </w:r>
          </w:p>
        </w:tc>
      </w:tr>
      <w:tr w:rsidR="0077408D" w:rsidRPr="005403AA" w:rsidTr="00F00B95">
        <w:trPr>
          <w:trHeight w:val="1400"/>
        </w:trPr>
        <w:tc>
          <w:tcPr>
            <w:tcW w:w="2269" w:type="dxa"/>
            <w:vMerge/>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7408D" w:rsidRPr="005403AA" w:rsidRDefault="0077408D" w:rsidP="00F00B95">
            <w:pPr>
              <w:rPr>
                <w:rFonts w:ascii="Calibri" w:eastAsia="Times New Roman" w:hAnsi="Calibri" w:cs="Calibri"/>
                <w:b/>
                <w:bCs/>
                <w:color w:val="000000"/>
                <w:sz w:val="20"/>
                <w:szCs w:val="20"/>
              </w:rPr>
            </w:pP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Arial" w:eastAsia="Times New Roman" w:hAnsi="Arial" w:cs="Arial"/>
                <w:b/>
                <w:bCs/>
                <w:sz w:val="14"/>
                <w:szCs w:val="14"/>
              </w:rPr>
            </w:pPr>
          </w:p>
        </w:tc>
        <w:tc>
          <w:tcPr>
            <w:tcW w:w="1257" w:type="dxa"/>
            <w:vMerge/>
            <w:tcBorders>
              <w:left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rPr>
                <w:rFonts w:ascii="Times New Roman" w:eastAsia="Times New Roman" w:hAnsi="Times New Roman" w:cs="Times New Roman"/>
                <w:sz w:val="20"/>
                <w:szCs w:val="20"/>
              </w:rPr>
            </w:pPr>
          </w:p>
        </w:tc>
        <w:tc>
          <w:tcPr>
            <w:tcW w:w="45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SECRETARIA DE BIENESTAR E IGUALDAD SUSTANTIVA</w:t>
            </w:r>
          </w:p>
        </w:tc>
        <w:tc>
          <w:tcPr>
            <w:tcW w:w="511"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BENEFICIENCIA PÚBLICA</w:t>
            </w:r>
          </w:p>
        </w:tc>
        <w:tc>
          <w:tcPr>
            <w:tcW w:w="462"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CENTRO DE REHABILITACIÓN DE EDUCACIÓN ESPECIAL</w:t>
            </w:r>
          </w:p>
        </w:tc>
        <w:tc>
          <w:tcPr>
            <w:tcW w:w="536"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DESARROLLO INTEGRAL DE LA FAMILIA</w:t>
            </w:r>
          </w:p>
        </w:tc>
        <w:tc>
          <w:tcPr>
            <w:tcW w:w="471"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 xml:space="preserve">SERVICIOS DE SALUD DE NAYARIT </w:t>
            </w:r>
          </w:p>
        </w:tc>
        <w:tc>
          <w:tcPr>
            <w:tcW w:w="425"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D148D4">
              <w:rPr>
                <w:rFonts w:ascii="Calibri" w:eastAsia="Times New Roman" w:hAnsi="Calibri" w:cs="Calibri"/>
                <w:color w:val="000000"/>
                <w:sz w:val="14"/>
                <w:szCs w:val="12"/>
              </w:rPr>
              <w:t xml:space="preserve">INSTITUTO NAYARITA DE EDUCACIÓN PARA </w:t>
            </w:r>
            <w:r w:rsidRPr="0054265E">
              <w:rPr>
                <w:rFonts w:ascii="Calibri" w:eastAsia="Times New Roman" w:hAnsi="Calibri" w:cs="Calibri"/>
                <w:color w:val="000000"/>
                <w:sz w:val="16"/>
                <w:szCs w:val="12"/>
              </w:rPr>
              <w:t>ADULTOS</w:t>
            </w:r>
          </w:p>
        </w:tc>
        <w:tc>
          <w:tcPr>
            <w:tcW w:w="62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D148D4">
              <w:rPr>
                <w:rFonts w:ascii="Calibri" w:eastAsia="Times New Roman" w:hAnsi="Calibri" w:cs="Calibri"/>
                <w:color w:val="000000"/>
                <w:sz w:val="14"/>
                <w:szCs w:val="12"/>
              </w:rPr>
              <w:t>INSTITUTO PROMOTOR DE LA VIVIENDA EN NAYARIT</w:t>
            </w:r>
          </w:p>
        </w:tc>
        <w:tc>
          <w:tcPr>
            <w:tcW w:w="488" w:type="dxa"/>
            <w:tcBorders>
              <w:top w:val="nil"/>
              <w:left w:val="nil"/>
              <w:bottom w:val="single" w:sz="4" w:space="0" w:color="auto"/>
              <w:right w:val="single" w:sz="4" w:space="0" w:color="auto"/>
            </w:tcBorders>
            <w:shd w:val="clear" w:color="auto" w:fill="D9D9D9" w:themeFill="background1" w:themeFillShade="D9"/>
            <w:textDirection w:val="btLr"/>
            <w:hideMark/>
          </w:tcPr>
          <w:p w:rsidR="0077408D" w:rsidRPr="0054265E"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54265E">
              <w:rPr>
                <w:rFonts w:ascii="Calibri" w:eastAsia="Times New Roman" w:hAnsi="Calibri" w:cs="Calibri"/>
                <w:color w:val="000000"/>
                <w:sz w:val="16"/>
                <w:szCs w:val="12"/>
              </w:rPr>
              <w:t xml:space="preserve"> DE INFRAESTRUCTURA</w:t>
            </w: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Calibri" w:eastAsia="Times New Roman" w:hAnsi="Calibri" w:cs="Calibri"/>
                <w:color w:val="000000"/>
                <w:sz w:val="12"/>
                <w:szCs w:val="12"/>
              </w:rPr>
            </w:pPr>
          </w:p>
        </w:tc>
        <w:tc>
          <w:tcPr>
            <w:tcW w:w="56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54265E">
              <w:rPr>
                <w:rFonts w:ascii="Calibri" w:eastAsia="Times New Roman" w:hAnsi="Calibri" w:cs="Calibri"/>
                <w:color w:val="000000"/>
                <w:sz w:val="16"/>
                <w:szCs w:val="12"/>
              </w:rPr>
              <w:t xml:space="preserve"> DE INFRAESTRUCTURA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4265E" w:rsidRDefault="0077408D" w:rsidP="00F00B95">
            <w:pPr>
              <w:jc w:val="center"/>
              <w:rPr>
                <w:rFonts w:ascii="Calibri" w:eastAsia="Times New Roman" w:hAnsi="Calibri" w:cs="Calibri"/>
                <w:color w:val="000000"/>
                <w:sz w:val="16"/>
                <w:szCs w:val="12"/>
              </w:rPr>
            </w:pPr>
            <w:r w:rsidRPr="0054265E">
              <w:rPr>
                <w:rFonts w:ascii="Calibri" w:eastAsia="Times New Roman" w:hAnsi="Calibri" w:cs="Calibri"/>
                <w:color w:val="000000"/>
                <w:sz w:val="16"/>
                <w:szCs w:val="12"/>
              </w:rPr>
              <w:t>COMISION ESTATAN D</w:t>
            </w:r>
            <w:r>
              <w:rPr>
                <w:rFonts w:ascii="Calibri" w:eastAsia="Times New Roman" w:hAnsi="Calibri" w:cs="Calibri"/>
                <w:color w:val="000000"/>
                <w:sz w:val="16"/>
                <w:szCs w:val="12"/>
              </w:rPr>
              <w:t>E AGUA</w:t>
            </w:r>
          </w:p>
        </w:tc>
        <w:tc>
          <w:tcPr>
            <w:tcW w:w="195"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jc w:val="center"/>
              <w:rPr>
                <w:rFonts w:ascii="Calibri" w:eastAsia="Times New Roman" w:hAnsi="Calibri" w:cs="Calibri"/>
                <w:color w:val="000000"/>
                <w:sz w:val="12"/>
                <w:szCs w:val="12"/>
              </w:rPr>
            </w:pPr>
          </w:p>
        </w:tc>
        <w:tc>
          <w:tcPr>
            <w:tcW w:w="56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673DCC" w:rsidRDefault="0077408D" w:rsidP="00F00B95">
            <w:pPr>
              <w:jc w:val="center"/>
              <w:rPr>
                <w:rFonts w:ascii="Calibri" w:eastAsia="Times New Roman" w:hAnsi="Calibri" w:cs="Calibri"/>
                <w:color w:val="000000"/>
                <w:sz w:val="14"/>
                <w:szCs w:val="12"/>
              </w:rPr>
            </w:pPr>
            <w:r>
              <w:rPr>
                <w:rFonts w:ascii="Calibri" w:eastAsia="Times New Roman" w:hAnsi="Calibri" w:cs="Calibri"/>
                <w:color w:val="000000"/>
                <w:sz w:val="14"/>
                <w:szCs w:val="12"/>
              </w:rPr>
              <w:t>SECRETARÍA</w:t>
            </w:r>
            <w:r w:rsidRPr="00673DCC">
              <w:rPr>
                <w:rFonts w:ascii="Calibri" w:eastAsia="Times New Roman" w:hAnsi="Calibri" w:cs="Calibri"/>
                <w:color w:val="000000"/>
                <w:sz w:val="14"/>
                <w:szCs w:val="12"/>
              </w:rPr>
              <w:t xml:space="preserve"> DE ECONOMÍA  </w:t>
            </w:r>
          </w:p>
        </w:tc>
        <w:tc>
          <w:tcPr>
            <w:tcW w:w="739"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673DCC" w:rsidRDefault="0077408D" w:rsidP="00F00B95">
            <w:pPr>
              <w:rPr>
                <w:rFonts w:ascii="Calibri" w:eastAsia="Times New Roman" w:hAnsi="Calibri" w:cs="Calibri"/>
                <w:color w:val="000000"/>
                <w:sz w:val="14"/>
                <w:szCs w:val="12"/>
              </w:rPr>
            </w:pPr>
            <w:r w:rsidRPr="00673DCC">
              <w:rPr>
                <w:rFonts w:ascii="Calibri" w:eastAsia="Times New Roman" w:hAnsi="Calibri" w:cs="Calibri"/>
                <w:color w:val="000000"/>
                <w:sz w:val="14"/>
                <w:szCs w:val="12"/>
              </w:rPr>
              <w:t>INSTITUTO DE CAPACITACIÓN PARA EL TRABAJO DEL ESTADO DE NAYARIT</w:t>
            </w:r>
          </w:p>
        </w:tc>
      </w:tr>
      <w:tr w:rsidR="0077408D" w:rsidRPr="005403AA" w:rsidTr="00F00B95">
        <w:trPr>
          <w:trHeight w:val="260"/>
        </w:trPr>
        <w:tc>
          <w:tcPr>
            <w:tcW w:w="226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77408D" w:rsidRPr="005403AA" w:rsidRDefault="0077408D" w:rsidP="00F00B95">
            <w:pPr>
              <w:rPr>
                <w:rFonts w:ascii="Calibri" w:eastAsia="Times New Roman" w:hAnsi="Calibri" w:cs="Calibri"/>
                <w:b/>
                <w:bCs/>
                <w:color w:val="000000"/>
                <w:sz w:val="20"/>
                <w:szCs w:val="20"/>
              </w:rPr>
            </w:pPr>
            <w:r w:rsidRPr="005403AA">
              <w:rPr>
                <w:rFonts w:ascii="Calibri" w:eastAsia="Times New Roman" w:hAnsi="Calibri" w:cs="Calibri"/>
                <w:b/>
                <w:bCs/>
                <w:color w:val="000000"/>
                <w:sz w:val="20"/>
                <w:szCs w:val="20"/>
              </w:rPr>
              <w:t>Nombre del indicador</w:t>
            </w: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rPr>
                <w:rFonts w:ascii="Calibri" w:eastAsia="Times New Roman" w:hAnsi="Calibri" w:cs="Calibri"/>
                <w:b/>
                <w:bCs/>
                <w:color w:val="000000"/>
                <w:sz w:val="20"/>
                <w:szCs w:val="20"/>
              </w:rPr>
            </w:pPr>
          </w:p>
        </w:tc>
        <w:tc>
          <w:tcPr>
            <w:tcW w:w="125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D9D9D9" w:themeFill="background1" w:themeFillShade="D9"/>
            <w:noWrap/>
            <w:vAlign w:val="bottom"/>
            <w:hideMark/>
          </w:tcPr>
          <w:p w:rsidR="0077408D" w:rsidRPr="005403AA" w:rsidRDefault="0077408D" w:rsidP="00F00B95">
            <w:pPr>
              <w:rPr>
                <w:rFonts w:ascii="Times New Roman" w:eastAsia="Times New Roman" w:hAnsi="Times New Roman" w:cs="Times New Roman"/>
                <w:sz w:val="20"/>
                <w:szCs w:val="20"/>
              </w:rPr>
            </w:pPr>
          </w:p>
        </w:tc>
        <w:tc>
          <w:tcPr>
            <w:tcW w:w="686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5403AA"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5403AA">
              <w:rPr>
                <w:rFonts w:ascii="Calibri" w:eastAsia="Times New Roman" w:hAnsi="Calibri" w:cs="Calibri"/>
                <w:b/>
                <w:bCs/>
                <w:color w:val="000000"/>
                <w:sz w:val="16"/>
                <w:szCs w:val="16"/>
              </w:rPr>
              <w:t xml:space="preserve"> </w:t>
            </w:r>
            <w:r>
              <w:rPr>
                <w:rFonts w:ascii="Calibri" w:eastAsia="Times New Roman" w:hAnsi="Calibri" w:cs="Calibri"/>
                <w:b/>
                <w:bCs/>
                <w:color w:val="000000"/>
                <w:sz w:val="16"/>
                <w:szCs w:val="16"/>
              </w:rPr>
              <w:t>Presupuestarios</w:t>
            </w:r>
            <w:r w:rsidRPr="005403AA">
              <w:rPr>
                <w:rFonts w:ascii="Calibri" w:eastAsia="Times New Roman" w:hAnsi="Calibri" w:cs="Calibri"/>
                <w:b/>
                <w:bCs/>
                <w:color w:val="000000"/>
                <w:sz w:val="16"/>
                <w:szCs w:val="16"/>
              </w:rPr>
              <w:t xml:space="preserve"> (Claves)</w:t>
            </w:r>
          </w:p>
        </w:tc>
      </w:tr>
      <w:tr w:rsidR="0077408D" w:rsidRPr="00B262DC" w:rsidTr="00F00B95">
        <w:trPr>
          <w:trHeight w:val="137"/>
        </w:trPr>
        <w:tc>
          <w:tcPr>
            <w:tcW w:w="10707" w:type="dxa"/>
            <w:gridSpan w:val="18"/>
            <w:tcBorders>
              <w:top w:val="single" w:sz="4" w:space="0" w:color="auto"/>
              <w:left w:val="single" w:sz="4" w:space="0" w:color="auto"/>
              <w:bottom w:val="single" w:sz="4" w:space="0" w:color="auto"/>
              <w:right w:val="single" w:sz="4" w:space="0" w:color="auto"/>
            </w:tcBorders>
            <w:shd w:val="clear" w:color="auto" w:fill="0070C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Eje Rector 2 “Disminuir la Pobreza y la Desigualdad”</w:t>
            </w:r>
          </w:p>
        </w:tc>
      </w:tr>
      <w:tr w:rsidR="0077408D" w:rsidRPr="004E0B0A" w:rsidTr="00F00B95">
        <w:trPr>
          <w:trHeight w:val="169"/>
        </w:trPr>
        <w:tc>
          <w:tcPr>
            <w:tcW w:w="10707" w:type="dxa"/>
            <w:gridSpan w:val="18"/>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4E0B0A" w:rsidRDefault="0077408D" w:rsidP="00F00B95">
            <w:pPr>
              <w:rPr>
                <w:rFonts w:ascii="Calibri" w:eastAsia="Times New Roman" w:hAnsi="Calibri" w:cs="Calibri"/>
                <w:b/>
                <w:bCs/>
                <w:color w:val="000000"/>
                <w:szCs w:val="20"/>
              </w:rPr>
            </w:pPr>
            <w:r w:rsidRPr="004E0B0A">
              <w:rPr>
                <w:rFonts w:ascii="Calibri" w:eastAsia="Times New Roman" w:hAnsi="Calibri" w:cs="Calibri"/>
                <w:b/>
                <w:bCs/>
                <w:color w:val="000000"/>
                <w:szCs w:val="20"/>
              </w:rPr>
              <w:t>ER-EG-</w:t>
            </w:r>
            <w:r>
              <w:rPr>
                <w:rFonts w:ascii="Calibri" w:eastAsia="Times New Roman" w:hAnsi="Calibri" w:cs="Calibri"/>
                <w:b/>
                <w:bCs/>
                <w:color w:val="000000"/>
                <w:szCs w:val="20"/>
              </w:rPr>
              <w:t>D</w:t>
            </w:r>
            <w:r w:rsidRPr="004E0B0A">
              <w:rPr>
                <w:rFonts w:ascii="Calibri" w:eastAsia="Times New Roman" w:hAnsi="Calibri" w:cs="Calibri"/>
                <w:b/>
                <w:bCs/>
                <w:color w:val="000000"/>
                <w:szCs w:val="20"/>
              </w:rPr>
              <w:t>esigualdades</w:t>
            </w:r>
          </w:p>
        </w:tc>
      </w:tr>
      <w:tr w:rsidR="0077408D" w:rsidRPr="005403AA" w:rsidTr="00F00B95">
        <w:trPr>
          <w:trHeight w:val="66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Índice de Rezago Social</w:t>
            </w:r>
            <w:r w:rsidRPr="00C34C58">
              <w:rPr>
                <w:rFonts w:ascii="Calibri" w:eastAsia="Times New Roman" w:hAnsi="Calibri" w:cs="Calibri"/>
                <w:color w:val="000000"/>
                <w:sz w:val="18"/>
                <w:szCs w:val="16"/>
              </w:rPr>
              <w:br/>
              <w:t>(Fuente: CONEVAL. Frecuencia medición: C/5 años)</w:t>
            </w:r>
          </w:p>
        </w:tc>
        <w:tc>
          <w:tcPr>
            <w:tcW w:w="160" w:type="dxa"/>
            <w:tcBorders>
              <w:top w:val="single" w:sz="4" w:space="0" w:color="auto"/>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1. Fin de la Pobreza</w:t>
            </w:r>
          </w:p>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60" w:type="dxa"/>
            <w:tcBorders>
              <w:top w:val="single" w:sz="4" w:space="0" w:color="auto"/>
              <w:left w:val="nil"/>
              <w:bottom w:val="nil"/>
              <w:right w:val="nil"/>
            </w:tcBorders>
            <w:shd w:val="clear" w:color="auto" w:fill="auto"/>
            <w:noWrap/>
            <w:vAlign w:val="bottom"/>
            <w:hideMark/>
          </w:tcPr>
          <w:p w:rsidR="0077408D" w:rsidRPr="005403AA" w:rsidRDefault="0077408D" w:rsidP="00F00B95">
            <w:pPr>
              <w:rPr>
                <w:rFonts w:ascii="Calibri" w:eastAsia="Times New Roman" w:hAnsi="Calibri" w:cs="Calibri"/>
                <w:color w:val="000000"/>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S140</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r w:rsidRPr="005403AA">
              <w:rPr>
                <w:rFonts w:ascii="Calibri" w:eastAsia="Times New Roman" w:hAnsi="Calibri" w:cs="Calibri"/>
                <w:color w:val="000000"/>
                <w:sz w:val="16"/>
                <w:szCs w:val="16"/>
              </w:rPr>
              <w:t>091</w:t>
            </w:r>
            <w:r w:rsidRPr="005403AA">
              <w:rPr>
                <w:rFonts w:ascii="Calibri" w:eastAsia="Times New Roman" w:hAnsi="Calibri" w:cs="Calibri"/>
                <w:color w:val="000000"/>
                <w:sz w:val="16"/>
                <w:szCs w:val="16"/>
              </w:rPr>
              <w:br/>
              <w:t>S094</w:t>
            </w:r>
          </w:p>
        </w:tc>
        <w:tc>
          <w:tcPr>
            <w:tcW w:w="471" w:type="dxa"/>
            <w:tcBorders>
              <w:top w:val="single" w:sz="4" w:space="0" w:color="auto"/>
              <w:left w:val="nil"/>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E064</w:t>
            </w:r>
            <w:r w:rsidRPr="005403AA">
              <w:rPr>
                <w:rFonts w:ascii="Calibri" w:eastAsia="Times New Roman" w:hAnsi="Calibri" w:cs="Calibri"/>
                <w:color w:val="000000"/>
                <w:sz w:val="16"/>
                <w:szCs w:val="16"/>
              </w:rPr>
              <w:br/>
              <w:t>B130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I085</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B061</w:t>
            </w:r>
          </w:p>
        </w:tc>
        <w:tc>
          <w:tcPr>
            <w:tcW w:w="488"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160" w:type="dxa"/>
            <w:tcBorders>
              <w:top w:val="single" w:sz="4" w:space="0" w:color="auto"/>
              <w:left w:val="nil"/>
              <w:bottom w:val="nil"/>
              <w:right w:val="nil"/>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36"/>
                <w:szCs w:val="36"/>
              </w:rPr>
            </w:pPr>
            <w:r w:rsidRPr="005403AA">
              <w:rPr>
                <w:rFonts w:ascii="Calibri" w:eastAsia="Times New Roman" w:hAnsi="Calibri" w:cs="Calibri"/>
                <w:color w:val="000000"/>
                <w:sz w:val="36"/>
                <w:szCs w:val="36"/>
              </w:rPr>
              <w:t> </w:t>
            </w:r>
          </w:p>
        </w:tc>
        <w:tc>
          <w:tcPr>
            <w:tcW w:w="195" w:type="dxa"/>
            <w:tcBorders>
              <w:top w:val="single" w:sz="4" w:space="0" w:color="auto"/>
              <w:left w:val="nil"/>
              <w:bottom w:val="nil"/>
              <w:right w:val="nil"/>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36"/>
                <w:szCs w:val="3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91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Población con Ingreso Inferior a línea de bienestar</w:t>
            </w:r>
            <w:r w:rsidRPr="00C34C58">
              <w:rPr>
                <w:rFonts w:ascii="Calibri" w:eastAsia="Times New Roman" w:hAnsi="Calibri" w:cs="Calibri"/>
                <w:color w:val="000000"/>
                <w:sz w:val="18"/>
                <w:szCs w:val="16"/>
              </w:rPr>
              <w:t xml:space="preserve"> </w:t>
            </w:r>
            <w:r w:rsidRPr="00C34C58">
              <w:rPr>
                <w:rFonts w:ascii="Calibri" w:eastAsia="Times New Roman" w:hAnsi="Calibri" w:cs="Calibri"/>
                <w:color w:val="000000"/>
                <w:sz w:val="18"/>
                <w:szCs w:val="16"/>
              </w:rPr>
              <w:br/>
              <w:t>(Fuente: CONEVAL. Frecuencia medición: C/2 años)</w:t>
            </w:r>
          </w:p>
        </w:tc>
        <w:tc>
          <w:tcPr>
            <w:tcW w:w="160" w:type="dxa"/>
            <w:tcBorders>
              <w:top w:val="nil"/>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1. Fin de la Pobreza</w:t>
            </w:r>
          </w:p>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60" w:type="dxa"/>
            <w:tcBorders>
              <w:top w:val="nil"/>
              <w:left w:val="nil"/>
              <w:bottom w:val="nil"/>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S140</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36"/>
                <w:szCs w:val="36"/>
              </w:rPr>
            </w:pPr>
            <w:r w:rsidRPr="005403AA">
              <w:rPr>
                <w:rFonts w:ascii="Calibri" w:eastAsia="Times New Roman" w:hAnsi="Calibri" w:cs="Calibri"/>
                <w:color w:val="000000"/>
                <w:sz w:val="36"/>
                <w:szCs w:val="36"/>
              </w:rPr>
              <w:t> </w:t>
            </w:r>
          </w:p>
        </w:tc>
        <w:tc>
          <w:tcPr>
            <w:tcW w:w="195" w:type="dxa"/>
            <w:tcBorders>
              <w:top w:val="nil"/>
              <w:left w:val="single" w:sz="4" w:space="0" w:color="auto"/>
              <w:bottom w:val="nil"/>
              <w:right w:val="single" w:sz="4" w:space="0" w:color="auto"/>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36"/>
                <w:szCs w:val="3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F101</w:t>
            </w:r>
            <w:r w:rsidRPr="005403AA">
              <w:rPr>
                <w:rFonts w:ascii="Calibri" w:eastAsia="Times New Roman" w:hAnsi="Calibri" w:cs="Calibri"/>
                <w:color w:val="000000"/>
                <w:sz w:val="16"/>
                <w:szCs w:val="16"/>
              </w:rPr>
              <w:br/>
              <w:t>F109</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F109</w:t>
            </w:r>
          </w:p>
        </w:tc>
      </w:tr>
      <w:tr w:rsidR="0077408D" w:rsidRPr="005403AA" w:rsidTr="00F00B95">
        <w:trPr>
          <w:trHeight w:val="87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Porcentaje de Población s/</w:t>
            </w:r>
            <w:proofErr w:type="spellStart"/>
            <w:r w:rsidRPr="00C34C58">
              <w:rPr>
                <w:rFonts w:ascii="Calibri" w:eastAsia="Times New Roman" w:hAnsi="Calibri" w:cs="Calibri"/>
                <w:b/>
                <w:bCs/>
                <w:color w:val="000000"/>
                <w:sz w:val="18"/>
                <w:szCs w:val="16"/>
              </w:rPr>
              <w:t>seg</w:t>
            </w:r>
            <w:proofErr w:type="spellEnd"/>
            <w:r w:rsidRPr="00C34C58">
              <w:rPr>
                <w:rFonts w:ascii="Calibri" w:eastAsia="Times New Roman" w:hAnsi="Calibri" w:cs="Calibri"/>
                <w:b/>
                <w:bCs/>
                <w:color w:val="000000"/>
                <w:sz w:val="18"/>
                <w:szCs w:val="16"/>
              </w:rPr>
              <w:t xml:space="preserve">. Social </w:t>
            </w:r>
            <w:r w:rsidRPr="00C34C58">
              <w:rPr>
                <w:rFonts w:ascii="Calibri" w:eastAsia="Times New Roman" w:hAnsi="Calibri" w:cs="Calibri"/>
                <w:b/>
                <w:bCs/>
                <w:color w:val="000000"/>
                <w:sz w:val="18"/>
                <w:szCs w:val="16"/>
              </w:rPr>
              <w:br/>
            </w:r>
            <w:r w:rsidRPr="00C34C58">
              <w:rPr>
                <w:rFonts w:ascii="Calibri" w:eastAsia="Times New Roman" w:hAnsi="Calibri" w:cs="Calibri"/>
                <w:color w:val="000000"/>
                <w:sz w:val="18"/>
                <w:szCs w:val="16"/>
              </w:rPr>
              <w:t>(Fuente: CONEVAL. Frecuencia medición: C/2 años)</w:t>
            </w:r>
          </w:p>
        </w:tc>
        <w:tc>
          <w:tcPr>
            <w:tcW w:w="160" w:type="dxa"/>
            <w:tcBorders>
              <w:top w:val="nil"/>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3. Salud y Bienestar</w:t>
            </w:r>
          </w:p>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60" w:type="dxa"/>
            <w:tcBorders>
              <w:top w:val="nil"/>
              <w:left w:val="nil"/>
              <w:bottom w:val="nil"/>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S140</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E095</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E095</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r w:rsidRPr="005403AA">
              <w:rPr>
                <w:rFonts w:ascii="Calibri" w:eastAsia="Times New Roman" w:hAnsi="Calibri" w:cs="Calibri"/>
                <w:color w:val="000000"/>
                <w:sz w:val="16"/>
                <w:szCs w:val="16"/>
              </w:rPr>
              <w:t>091</w:t>
            </w:r>
            <w:r w:rsidRPr="005403AA">
              <w:rPr>
                <w:rFonts w:ascii="Calibri" w:eastAsia="Times New Roman" w:hAnsi="Calibri" w:cs="Calibri"/>
                <w:color w:val="000000"/>
                <w:sz w:val="16"/>
                <w:szCs w:val="16"/>
              </w:rPr>
              <w:br/>
              <w:t>S094</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E064</w:t>
            </w:r>
            <w:r w:rsidRPr="005403AA">
              <w:rPr>
                <w:rFonts w:ascii="Calibri" w:eastAsia="Times New Roman" w:hAnsi="Calibri" w:cs="Calibri"/>
                <w:color w:val="000000"/>
                <w:sz w:val="16"/>
                <w:szCs w:val="16"/>
              </w:rPr>
              <w:br/>
              <w:t>B130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160" w:type="dxa"/>
            <w:tcBorders>
              <w:top w:val="single" w:sz="4" w:space="0" w:color="auto"/>
              <w:left w:val="single" w:sz="4" w:space="0" w:color="auto"/>
              <w:bottom w:val="single" w:sz="4" w:space="0" w:color="auto"/>
              <w:right w:val="nil"/>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36"/>
                <w:szCs w:val="36"/>
              </w:rPr>
            </w:pPr>
            <w:r w:rsidRPr="005403AA">
              <w:rPr>
                <w:rFonts w:ascii="Calibri" w:eastAsia="Times New Roman" w:hAnsi="Calibri" w:cs="Calibri"/>
                <w:color w:val="000000"/>
                <w:sz w:val="36"/>
                <w:szCs w:val="36"/>
              </w:rPr>
              <w:t> </w:t>
            </w:r>
          </w:p>
        </w:tc>
        <w:tc>
          <w:tcPr>
            <w:tcW w:w="195" w:type="dxa"/>
            <w:tcBorders>
              <w:top w:val="nil"/>
              <w:left w:val="nil"/>
              <w:bottom w:val="nil"/>
              <w:right w:val="single" w:sz="4" w:space="0" w:color="auto"/>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36"/>
                <w:szCs w:val="3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76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 xml:space="preserve">Población s/acceso a la alimentación </w:t>
            </w:r>
            <w:r w:rsidRPr="00C34C58">
              <w:rPr>
                <w:rFonts w:ascii="Calibri" w:eastAsia="Times New Roman" w:hAnsi="Calibri" w:cs="Calibri"/>
                <w:color w:val="000000"/>
                <w:sz w:val="18"/>
                <w:szCs w:val="16"/>
              </w:rPr>
              <w:t>(Fuente: CONEVAL. Frecuencia medición: C/2 años)</w:t>
            </w:r>
          </w:p>
        </w:tc>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xml:space="preserve">2 </w:t>
            </w:r>
            <w:proofErr w:type="gramStart"/>
            <w:r w:rsidRPr="005403AA">
              <w:rPr>
                <w:rFonts w:ascii="Calibri" w:eastAsia="Times New Roman" w:hAnsi="Calibri" w:cs="Calibri"/>
                <w:color w:val="000000"/>
              </w:rPr>
              <w:t>Hambre</w:t>
            </w:r>
            <w:proofErr w:type="gramEnd"/>
            <w:r w:rsidRPr="005403AA">
              <w:rPr>
                <w:rFonts w:ascii="Calibri" w:eastAsia="Times New Roman" w:hAnsi="Calibri" w:cs="Calibri"/>
                <w:color w:val="000000"/>
              </w:rPr>
              <w:t xml:space="preserve"> Cero</w:t>
            </w:r>
          </w:p>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60" w:type="dxa"/>
            <w:tcBorders>
              <w:top w:val="nil"/>
              <w:left w:val="nil"/>
              <w:bottom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S140</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S094</w:t>
            </w:r>
            <w:r w:rsidRPr="005403AA">
              <w:rPr>
                <w:rFonts w:ascii="Calibri" w:eastAsia="Times New Roman" w:hAnsi="Calibri" w:cs="Calibri"/>
                <w:color w:val="000000"/>
                <w:sz w:val="16"/>
                <w:szCs w:val="16"/>
              </w:rPr>
              <w:br/>
              <w:t>S091</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160" w:type="dxa"/>
            <w:tcBorders>
              <w:top w:val="single" w:sz="4" w:space="0" w:color="auto"/>
              <w:left w:val="single" w:sz="4" w:space="0" w:color="auto"/>
              <w:bottom w:val="single" w:sz="4" w:space="0" w:color="auto"/>
              <w:right w:val="nil"/>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36"/>
                <w:szCs w:val="36"/>
              </w:rPr>
            </w:pPr>
            <w:r w:rsidRPr="005403AA">
              <w:rPr>
                <w:rFonts w:ascii="Calibri" w:eastAsia="Times New Roman" w:hAnsi="Calibri" w:cs="Calibri"/>
                <w:color w:val="000000"/>
                <w:sz w:val="36"/>
                <w:szCs w:val="36"/>
              </w:rPr>
              <w:t> </w:t>
            </w:r>
          </w:p>
        </w:tc>
        <w:tc>
          <w:tcPr>
            <w:tcW w:w="195" w:type="dxa"/>
            <w:tcBorders>
              <w:top w:val="nil"/>
              <w:left w:val="nil"/>
              <w:bottom w:val="single" w:sz="4" w:space="0" w:color="auto"/>
              <w:right w:val="nil"/>
            </w:tcBorders>
            <w:shd w:val="clear" w:color="auto" w:fill="auto"/>
            <w:noWrap/>
            <w:vAlign w:val="bottom"/>
            <w:hideMark/>
          </w:tcPr>
          <w:p w:rsidR="0077408D" w:rsidRPr="005403AA" w:rsidRDefault="0077408D" w:rsidP="00F00B95">
            <w:pPr>
              <w:jc w:val="center"/>
              <w:rPr>
                <w:rFonts w:ascii="Calibri" w:eastAsia="Times New Roman" w:hAnsi="Calibri" w:cs="Calibri"/>
                <w:color w:val="000000"/>
                <w:sz w:val="36"/>
                <w:szCs w:val="3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84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Carencias por Acceso a los Servicios Básicos de la Vivienda</w:t>
            </w:r>
            <w:r w:rsidRPr="00C34C58">
              <w:rPr>
                <w:rFonts w:ascii="Calibri" w:eastAsia="Times New Roman" w:hAnsi="Calibri" w:cs="Calibri"/>
                <w:color w:val="000000"/>
                <w:sz w:val="18"/>
                <w:szCs w:val="16"/>
              </w:rPr>
              <w:t xml:space="preserve"> (Fuente: CONEVAL. Frecuencia medición: C/2 años)</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1. Fin de la Pobreza</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S140</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B061</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S</w:t>
            </w:r>
            <w:r w:rsidRPr="004E0B0A">
              <w:rPr>
                <w:rFonts w:ascii="Calibri" w:eastAsia="Times New Roman" w:hAnsi="Calibri" w:cs="Calibri"/>
                <w:color w:val="000000" w:themeColor="text1"/>
                <w:sz w:val="16"/>
                <w:szCs w:val="16"/>
              </w:rPr>
              <w:t>059</w:t>
            </w:r>
          </w:p>
        </w:tc>
        <w:tc>
          <w:tcPr>
            <w:tcW w:w="160" w:type="dxa"/>
            <w:tcBorders>
              <w:top w:val="single" w:sz="4" w:space="0" w:color="auto"/>
              <w:left w:val="single" w:sz="4" w:space="0" w:color="auto"/>
              <w:bottom w:val="single" w:sz="4" w:space="0" w:color="auto"/>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B057</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E060</w:t>
            </w:r>
          </w:p>
        </w:tc>
        <w:tc>
          <w:tcPr>
            <w:tcW w:w="195" w:type="dxa"/>
            <w:tcBorders>
              <w:top w:val="single" w:sz="4" w:space="0" w:color="auto"/>
              <w:left w:val="nil"/>
              <w:bottom w:val="single" w:sz="4" w:space="0" w:color="auto"/>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90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Porcentaje Población en situación de Pobreza Extrema</w:t>
            </w:r>
            <w:r w:rsidRPr="00C34C58">
              <w:rPr>
                <w:rFonts w:ascii="Calibri" w:eastAsia="Times New Roman" w:hAnsi="Calibri" w:cs="Calibri"/>
                <w:color w:val="000000"/>
                <w:sz w:val="18"/>
                <w:szCs w:val="16"/>
              </w:rPr>
              <w:t xml:space="preserve"> (Fuente: CONEVAL. Frecuencia medición: C/2 años)</w:t>
            </w:r>
          </w:p>
        </w:tc>
        <w:tc>
          <w:tcPr>
            <w:tcW w:w="160" w:type="dxa"/>
            <w:tcBorders>
              <w:top w:val="single" w:sz="4" w:space="0" w:color="auto"/>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1. Fin de la Pobreza</w:t>
            </w:r>
          </w:p>
        </w:tc>
        <w:tc>
          <w:tcPr>
            <w:tcW w:w="160" w:type="dxa"/>
            <w:tcBorders>
              <w:top w:val="single" w:sz="4" w:space="0" w:color="auto"/>
              <w:left w:val="nil"/>
              <w:bottom w:val="nil"/>
              <w:right w:val="nil"/>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S140</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E095</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E095</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E</w:t>
            </w:r>
            <w:r w:rsidRPr="004E0B0A">
              <w:rPr>
                <w:rFonts w:ascii="Calibri" w:eastAsia="Times New Roman" w:hAnsi="Calibri" w:cs="Calibri"/>
                <w:color w:val="000000" w:themeColor="text1"/>
                <w:sz w:val="16"/>
                <w:szCs w:val="16"/>
              </w:rPr>
              <w:t>091</w:t>
            </w:r>
            <w:r w:rsidRPr="004E0B0A">
              <w:rPr>
                <w:rFonts w:ascii="Calibri" w:eastAsia="Times New Roman" w:hAnsi="Calibri" w:cs="Calibri"/>
                <w:color w:val="000000" w:themeColor="text1"/>
                <w:sz w:val="16"/>
                <w:szCs w:val="16"/>
              </w:rPr>
              <w:br/>
              <w:t>S094</w:t>
            </w:r>
          </w:p>
        </w:tc>
        <w:tc>
          <w:tcPr>
            <w:tcW w:w="471" w:type="dxa"/>
            <w:tcBorders>
              <w:top w:val="single" w:sz="4" w:space="0" w:color="auto"/>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E064</w:t>
            </w:r>
            <w:r w:rsidRPr="004E0B0A">
              <w:rPr>
                <w:rFonts w:ascii="Calibri" w:eastAsia="Times New Roman" w:hAnsi="Calibri" w:cs="Calibri"/>
                <w:color w:val="000000" w:themeColor="text1"/>
                <w:sz w:val="16"/>
                <w:szCs w:val="16"/>
              </w:rPr>
              <w:br/>
              <w:t>B130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B061</w:t>
            </w:r>
          </w:p>
        </w:tc>
        <w:tc>
          <w:tcPr>
            <w:tcW w:w="488"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S</w:t>
            </w:r>
            <w:r w:rsidRPr="004E0B0A">
              <w:rPr>
                <w:rFonts w:ascii="Calibri" w:eastAsia="Times New Roman" w:hAnsi="Calibri" w:cs="Calibri"/>
                <w:color w:val="000000" w:themeColor="text1"/>
                <w:sz w:val="16"/>
                <w:szCs w:val="16"/>
              </w:rPr>
              <w:t>059</w:t>
            </w:r>
          </w:p>
        </w:tc>
        <w:tc>
          <w:tcPr>
            <w:tcW w:w="160" w:type="dxa"/>
            <w:tcBorders>
              <w:top w:val="single" w:sz="4" w:space="0" w:color="auto"/>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E060</w:t>
            </w:r>
          </w:p>
        </w:tc>
        <w:tc>
          <w:tcPr>
            <w:tcW w:w="195" w:type="dxa"/>
            <w:tcBorders>
              <w:top w:val="single" w:sz="4" w:space="0" w:color="auto"/>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F101</w:t>
            </w:r>
            <w:r w:rsidRPr="004E0B0A">
              <w:rPr>
                <w:rFonts w:ascii="Calibri" w:eastAsia="Times New Roman" w:hAnsi="Calibri" w:cs="Calibri"/>
                <w:color w:val="000000" w:themeColor="text1"/>
                <w:sz w:val="16"/>
                <w:szCs w:val="16"/>
              </w:rPr>
              <w:br/>
              <w:t>F109</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F109</w:t>
            </w:r>
          </w:p>
        </w:tc>
      </w:tr>
      <w:tr w:rsidR="0077408D" w:rsidRPr="005403AA" w:rsidTr="00F00B95">
        <w:trPr>
          <w:trHeight w:val="817"/>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color w:val="000000"/>
                <w:sz w:val="18"/>
                <w:szCs w:val="16"/>
              </w:rPr>
            </w:pPr>
            <w:r w:rsidRPr="00C34C58">
              <w:rPr>
                <w:rFonts w:ascii="Calibri" w:eastAsia="Times New Roman" w:hAnsi="Calibri" w:cs="Calibri"/>
                <w:b/>
                <w:bCs/>
                <w:color w:val="000000"/>
                <w:sz w:val="18"/>
                <w:szCs w:val="16"/>
              </w:rPr>
              <w:t>Porcentaje Población en situación de Pobreza Moderada</w:t>
            </w:r>
            <w:r w:rsidRPr="00C34C58">
              <w:rPr>
                <w:rFonts w:ascii="Calibri" w:eastAsia="Times New Roman" w:hAnsi="Calibri" w:cs="Calibri"/>
                <w:color w:val="000000"/>
                <w:sz w:val="18"/>
                <w:szCs w:val="16"/>
              </w:rPr>
              <w:t xml:space="preserve"> (Fuente: CONEVAL. Frecuencia medición: C/2 años)</w:t>
            </w:r>
          </w:p>
        </w:tc>
        <w:tc>
          <w:tcPr>
            <w:tcW w:w="160" w:type="dxa"/>
            <w:tcBorders>
              <w:top w:val="nil"/>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1. Fin de la Pobreza</w:t>
            </w:r>
          </w:p>
        </w:tc>
        <w:tc>
          <w:tcPr>
            <w:tcW w:w="160" w:type="dxa"/>
            <w:tcBorders>
              <w:top w:val="nil"/>
              <w:left w:val="nil"/>
              <w:bottom w:val="nil"/>
              <w:right w:val="nil"/>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p>
        </w:tc>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S140</w:t>
            </w:r>
          </w:p>
        </w:tc>
        <w:tc>
          <w:tcPr>
            <w:tcW w:w="511"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E095</w:t>
            </w:r>
          </w:p>
        </w:tc>
        <w:tc>
          <w:tcPr>
            <w:tcW w:w="462"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E095</w:t>
            </w:r>
          </w:p>
        </w:tc>
        <w:tc>
          <w:tcPr>
            <w:tcW w:w="536" w:type="dxa"/>
            <w:tcBorders>
              <w:top w:val="nil"/>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E</w:t>
            </w:r>
            <w:r w:rsidRPr="004E0B0A">
              <w:rPr>
                <w:rFonts w:ascii="Calibri" w:eastAsia="Times New Roman" w:hAnsi="Calibri" w:cs="Calibri"/>
                <w:color w:val="000000" w:themeColor="text1"/>
                <w:sz w:val="16"/>
                <w:szCs w:val="16"/>
              </w:rPr>
              <w:t>091</w:t>
            </w:r>
            <w:r w:rsidRPr="004E0B0A">
              <w:rPr>
                <w:rFonts w:ascii="Calibri" w:eastAsia="Times New Roman" w:hAnsi="Calibri" w:cs="Calibri"/>
                <w:color w:val="000000" w:themeColor="text1"/>
                <w:sz w:val="16"/>
                <w:szCs w:val="16"/>
              </w:rPr>
              <w:br/>
              <w:t>S094</w:t>
            </w:r>
          </w:p>
        </w:tc>
        <w:tc>
          <w:tcPr>
            <w:tcW w:w="471" w:type="dxa"/>
            <w:tcBorders>
              <w:top w:val="nil"/>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E064</w:t>
            </w:r>
            <w:r w:rsidRPr="004E0B0A">
              <w:rPr>
                <w:rFonts w:ascii="Calibri" w:eastAsia="Times New Roman" w:hAnsi="Calibri" w:cs="Calibri"/>
                <w:color w:val="000000" w:themeColor="text1"/>
                <w:sz w:val="16"/>
                <w:szCs w:val="16"/>
              </w:rPr>
              <w:br/>
              <w:t>B130</w:t>
            </w:r>
          </w:p>
        </w:tc>
        <w:tc>
          <w:tcPr>
            <w:tcW w:w="425"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B061</w:t>
            </w:r>
          </w:p>
        </w:tc>
        <w:tc>
          <w:tcPr>
            <w:tcW w:w="488"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160" w:type="dxa"/>
            <w:tcBorders>
              <w:top w:val="nil"/>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55"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E060</w:t>
            </w:r>
          </w:p>
        </w:tc>
        <w:tc>
          <w:tcPr>
            <w:tcW w:w="195" w:type="dxa"/>
            <w:tcBorders>
              <w:top w:val="nil"/>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F101</w:t>
            </w:r>
            <w:r w:rsidRPr="004E0B0A">
              <w:rPr>
                <w:rFonts w:ascii="Calibri" w:eastAsia="Times New Roman" w:hAnsi="Calibri" w:cs="Calibri"/>
                <w:color w:val="000000" w:themeColor="text1"/>
                <w:sz w:val="16"/>
                <w:szCs w:val="16"/>
              </w:rPr>
              <w:br/>
              <w:t>F109</w:t>
            </w:r>
          </w:p>
        </w:tc>
        <w:tc>
          <w:tcPr>
            <w:tcW w:w="739" w:type="dxa"/>
            <w:tcBorders>
              <w:top w:val="nil"/>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F109</w:t>
            </w:r>
          </w:p>
        </w:tc>
      </w:tr>
      <w:tr w:rsidR="0077408D" w:rsidRPr="005403AA" w:rsidTr="00F00B95">
        <w:trPr>
          <w:trHeight w:val="137"/>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b/>
                <w:bCs/>
                <w:color w:val="000000"/>
                <w:sz w:val="18"/>
                <w:szCs w:val="16"/>
              </w:rPr>
            </w:pPr>
            <w:r w:rsidRPr="00C34C58">
              <w:rPr>
                <w:rFonts w:ascii="Calibri" w:eastAsia="Times New Roman" w:hAnsi="Calibri" w:cs="Calibri"/>
                <w:b/>
                <w:bCs/>
                <w:color w:val="000000"/>
                <w:sz w:val="18"/>
                <w:szCs w:val="16"/>
              </w:rPr>
              <w:t>Poder adquisitivo del ingreso laboral-Índice de Tendencia Laboral de la Pobreza (ITLP)</w:t>
            </w:r>
          </w:p>
        </w:tc>
        <w:tc>
          <w:tcPr>
            <w:tcW w:w="160" w:type="dxa"/>
            <w:tcBorders>
              <w:top w:val="nil"/>
              <w:left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1. Fin de la Pobreza</w:t>
            </w:r>
          </w:p>
        </w:tc>
        <w:tc>
          <w:tcPr>
            <w:tcW w:w="160" w:type="dxa"/>
            <w:tcBorders>
              <w:top w:val="nil"/>
              <w:left w:val="nil"/>
              <w:bottom w:val="nil"/>
              <w:right w:val="nil"/>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p>
        </w:tc>
        <w:tc>
          <w:tcPr>
            <w:tcW w:w="457" w:type="dxa"/>
            <w:tcBorders>
              <w:top w:val="nil"/>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11"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62"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36" w:type="dxa"/>
            <w:tcBorders>
              <w:top w:val="nil"/>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71" w:type="dxa"/>
            <w:tcBorders>
              <w:top w:val="nil"/>
              <w:left w:val="nil"/>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88"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160" w:type="dxa"/>
            <w:tcBorders>
              <w:top w:val="nil"/>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55" w:type="dxa"/>
            <w:tcBorders>
              <w:top w:val="nil"/>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36"/>
                <w:szCs w:val="36"/>
              </w:rPr>
            </w:pPr>
            <w:r w:rsidRPr="004E0B0A">
              <w:rPr>
                <w:rFonts w:ascii="Calibri" w:eastAsia="Times New Roman" w:hAnsi="Calibri" w:cs="Calibri"/>
                <w:color w:val="000000" w:themeColor="text1"/>
                <w:sz w:val="36"/>
                <w:szCs w:val="36"/>
              </w:rPr>
              <w:t> </w:t>
            </w:r>
          </w:p>
        </w:tc>
        <w:tc>
          <w:tcPr>
            <w:tcW w:w="195" w:type="dxa"/>
            <w:tcBorders>
              <w:top w:val="nil"/>
              <w:left w:val="nil"/>
              <w:bottom w:val="nil"/>
              <w:right w:val="nil"/>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36"/>
                <w:szCs w:val="36"/>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739" w:type="dxa"/>
            <w:tcBorders>
              <w:top w:val="nil"/>
              <w:left w:val="nil"/>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90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b/>
                <w:bCs/>
                <w:color w:val="000000"/>
                <w:sz w:val="18"/>
                <w:szCs w:val="16"/>
              </w:rPr>
            </w:pPr>
            <w:r w:rsidRPr="00C34C58">
              <w:rPr>
                <w:rFonts w:ascii="Calibri" w:eastAsia="Times New Roman" w:hAnsi="Calibri" w:cs="Calibri"/>
                <w:b/>
                <w:bCs/>
                <w:color w:val="000000"/>
                <w:sz w:val="18"/>
                <w:szCs w:val="16"/>
              </w:rPr>
              <w:lastRenderedPageBreak/>
              <w:t>Carencia por Calidad y Espacios en la Vivienda</w:t>
            </w:r>
            <w:r w:rsidRPr="00C34C58">
              <w:rPr>
                <w:rFonts w:ascii="Calibri" w:eastAsia="Times New Roman" w:hAnsi="Calibri" w:cs="Calibri"/>
                <w:b/>
                <w:bCs/>
                <w:color w:val="000000"/>
                <w:sz w:val="18"/>
                <w:szCs w:val="16"/>
              </w:rPr>
              <w:br/>
            </w:r>
            <w:r w:rsidRPr="00C34C58">
              <w:rPr>
                <w:rFonts w:ascii="Calibri" w:eastAsia="Times New Roman" w:hAnsi="Calibri" w:cs="Calibri"/>
                <w:color w:val="000000"/>
                <w:sz w:val="18"/>
                <w:szCs w:val="16"/>
              </w:rPr>
              <w:t>Fuente: CONEVAL. Frecuencia medición: C/2 años)</w:t>
            </w:r>
          </w:p>
        </w:tc>
        <w:tc>
          <w:tcPr>
            <w:tcW w:w="160" w:type="dxa"/>
            <w:tcBorders>
              <w:top w:val="nil"/>
              <w:left w:val="single" w:sz="4" w:space="0" w:color="auto"/>
              <w:bottom w:val="nil"/>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1. Fin de la Pobreza</w:t>
            </w:r>
          </w:p>
        </w:tc>
        <w:tc>
          <w:tcPr>
            <w:tcW w:w="160" w:type="dxa"/>
            <w:tcBorders>
              <w:top w:val="nil"/>
              <w:left w:val="nil"/>
              <w:right w:val="single" w:sz="4" w:space="0" w:color="auto"/>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S140</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B061</w:t>
            </w:r>
          </w:p>
        </w:tc>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160" w:type="dxa"/>
            <w:tcBorders>
              <w:top w:val="nil"/>
              <w:left w:val="single" w:sz="4" w:space="0" w:color="auto"/>
              <w:right w:val="single" w:sz="4" w:space="0" w:color="auto"/>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E060</w:t>
            </w:r>
          </w:p>
        </w:tc>
        <w:tc>
          <w:tcPr>
            <w:tcW w:w="195" w:type="dxa"/>
            <w:tcBorders>
              <w:top w:val="nil"/>
              <w:left w:val="single" w:sz="4" w:space="0" w:color="auto"/>
              <w:bottom w:val="nil"/>
              <w:right w:val="single" w:sz="4" w:space="0" w:color="auto"/>
            </w:tcBorders>
            <w:shd w:val="clear" w:color="auto" w:fill="auto"/>
            <w:noWrap/>
            <w:vAlign w:val="bottom"/>
            <w:hideMark/>
          </w:tcPr>
          <w:p w:rsidR="0077408D" w:rsidRPr="004E0B0A" w:rsidRDefault="0077408D" w:rsidP="00F00B95">
            <w:pPr>
              <w:jc w:val="center"/>
              <w:rPr>
                <w:rFonts w:ascii="Calibri" w:eastAsia="Times New Roman" w:hAnsi="Calibri" w:cs="Calibri"/>
                <w:color w:val="000000" w:themeColor="text1"/>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r w:rsidR="0077408D" w:rsidRPr="005403AA" w:rsidTr="00F00B95">
        <w:trPr>
          <w:trHeight w:val="651"/>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C34C58" w:rsidRDefault="0077408D" w:rsidP="00F00B95">
            <w:pPr>
              <w:rPr>
                <w:rFonts w:ascii="Calibri" w:eastAsia="Times New Roman" w:hAnsi="Calibri" w:cs="Calibri"/>
                <w:b/>
                <w:bCs/>
                <w:color w:val="000000"/>
                <w:sz w:val="18"/>
                <w:szCs w:val="16"/>
              </w:rPr>
            </w:pPr>
            <w:r w:rsidRPr="00C34C58">
              <w:rPr>
                <w:rFonts w:ascii="Calibri" w:eastAsia="Times New Roman" w:hAnsi="Calibri" w:cs="Calibri"/>
                <w:b/>
                <w:bCs/>
                <w:color w:val="000000"/>
                <w:sz w:val="18"/>
                <w:szCs w:val="16"/>
              </w:rPr>
              <w:t>Carencia por acceso a drenaje</w:t>
            </w:r>
          </w:p>
        </w:tc>
        <w:tc>
          <w:tcPr>
            <w:tcW w:w="160" w:type="dxa"/>
            <w:tcBorders>
              <w:left w:val="single" w:sz="4" w:space="0" w:color="auto"/>
              <w:bottom w:val="single" w:sz="4" w:space="0" w:color="auto"/>
              <w:right w:val="single" w:sz="4" w:space="0" w:color="auto"/>
            </w:tcBorders>
            <w:shd w:val="clear" w:color="auto" w:fill="auto"/>
            <w:noWrap/>
            <w:vAlign w:val="bottom"/>
            <w:hideMark/>
          </w:tcPr>
          <w:p w:rsidR="0077408D" w:rsidRPr="005403AA" w:rsidRDefault="0077408D" w:rsidP="00F00B95">
            <w:pPr>
              <w:rPr>
                <w:rFonts w:ascii="Calibri" w:eastAsia="Times New Roman" w:hAnsi="Calibri" w:cs="Calibri"/>
                <w:color w:val="000000"/>
              </w:rPr>
            </w:pPr>
            <w:r w:rsidRPr="005403AA">
              <w:rPr>
                <w:rFonts w:ascii="Calibri" w:eastAsia="Times New Roman" w:hAnsi="Calibri" w:cs="Calibri"/>
                <w:color w:val="000000"/>
              </w:rPr>
              <w:t> </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6. Agua Limpia y Saneamiento</w:t>
            </w:r>
          </w:p>
        </w:tc>
        <w:tc>
          <w:tcPr>
            <w:tcW w:w="160" w:type="dxa"/>
            <w:tcBorders>
              <w:left w:val="single" w:sz="4" w:space="0" w:color="auto"/>
              <w:bottom w:val="single" w:sz="4" w:space="0" w:color="auto"/>
              <w:right w:val="single" w:sz="4" w:space="0" w:color="auto"/>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 </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488"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S</w:t>
            </w:r>
            <w:r w:rsidRPr="004E0B0A">
              <w:rPr>
                <w:rFonts w:ascii="Calibri" w:eastAsia="Times New Roman" w:hAnsi="Calibri" w:cs="Calibri"/>
                <w:color w:val="000000" w:themeColor="text1"/>
                <w:sz w:val="16"/>
                <w:szCs w:val="16"/>
              </w:rPr>
              <w:t>059</w:t>
            </w:r>
          </w:p>
        </w:tc>
        <w:tc>
          <w:tcPr>
            <w:tcW w:w="160" w:type="dxa"/>
            <w:tcBorders>
              <w:left w:val="single" w:sz="4" w:space="0" w:color="auto"/>
              <w:bottom w:val="single" w:sz="4" w:space="0" w:color="auto"/>
              <w:right w:val="single" w:sz="4" w:space="0" w:color="auto"/>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rPr>
            </w:pPr>
            <w:r w:rsidRPr="004E0B0A">
              <w:rPr>
                <w:rFonts w:ascii="Calibri" w:eastAsia="Times New Roman" w:hAnsi="Calibri" w:cs="Calibri"/>
                <w:color w:val="000000" w:themeColor="text1"/>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E060</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rsidR="0077408D" w:rsidRPr="004E0B0A" w:rsidRDefault="0077408D" w:rsidP="00F00B95">
            <w:pP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E0B0A" w:rsidRDefault="0077408D" w:rsidP="00F00B95">
            <w:pPr>
              <w:jc w:val="center"/>
              <w:rPr>
                <w:rFonts w:ascii="Calibri" w:eastAsia="Times New Roman" w:hAnsi="Calibri" w:cs="Calibri"/>
                <w:color w:val="000000" w:themeColor="text1"/>
                <w:sz w:val="16"/>
                <w:szCs w:val="16"/>
              </w:rPr>
            </w:pPr>
            <w:r w:rsidRPr="004E0B0A">
              <w:rPr>
                <w:rFonts w:ascii="Calibri" w:eastAsia="Times New Roman" w:hAnsi="Calibri" w:cs="Calibri"/>
                <w:color w:val="000000" w:themeColor="text1"/>
                <w:sz w:val="16"/>
                <w:szCs w:val="16"/>
              </w:rPr>
              <w:t> </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5403AA" w:rsidRDefault="0077408D" w:rsidP="00F00B95">
            <w:pPr>
              <w:ind w:right="-141"/>
              <w:jc w:val="center"/>
              <w:rPr>
                <w:rFonts w:ascii="Calibri" w:eastAsia="Times New Roman" w:hAnsi="Calibri" w:cs="Calibri"/>
                <w:color w:val="000000"/>
                <w:sz w:val="16"/>
                <w:szCs w:val="16"/>
              </w:rPr>
            </w:pPr>
            <w:r w:rsidRPr="005403AA">
              <w:rPr>
                <w:rFonts w:ascii="Calibri" w:eastAsia="Times New Roman" w:hAnsi="Calibri" w:cs="Calibri"/>
                <w:color w:val="000000"/>
                <w:sz w:val="16"/>
                <w:szCs w:val="16"/>
              </w:rPr>
              <w:t> </w:t>
            </w:r>
          </w:p>
        </w:tc>
      </w:tr>
    </w:tbl>
    <w:p w:rsidR="0077408D" w:rsidRDefault="0077408D" w:rsidP="0077408D">
      <w:pPr>
        <w:adjustRightInd w:val="0"/>
        <w:rPr>
          <w:rFonts w:ascii="Arial" w:hAnsi="Arial" w:cs="Arial"/>
          <w:b/>
          <w:bCs/>
          <w:szCs w:val="39"/>
        </w:rPr>
      </w:pPr>
    </w:p>
    <w:p w:rsidR="0077408D" w:rsidRDefault="0077408D" w:rsidP="0077408D">
      <w:pPr>
        <w:adjustRightInd w:val="0"/>
        <w:rPr>
          <w:rFonts w:ascii="Arial" w:hAnsi="Arial" w:cs="Arial"/>
          <w:b/>
          <w:bCs/>
          <w:szCs w:val="39"/>
        </w:rPr>
      </w:pPr>
    </w:p>
    <w:tbl>
      <w:tblPr>
        <w:tblW w:w="10636" w:type="dxa"/>
        <w:tblInd w:w="-572" w:type="dxa"/>
        <w:tblLayout w:type="fixed"/>
        <w:tblCellMar>
          <w:left w:w="70" w:type="dxa"/>
          <w:right w:w="70" w:type="dxa"/>
        </w:tblCellMar>
        <w:tblLook w:val="04A0" w:firstRow="1" w:lastRow="0" w:firstColumn="1" w:lastColumn="0" w:noHBand="0" w:noVBand="1"/>
      </w:tblPr>
      <w:tblGrid>
        <w:gridCol w:w="1282"/>
        <w:gridCol w:w="163"/>
        <w:gridCol w:w="1107"/>
        <w:gridCol w:w="194"/>
        <w:gridCol w:w="373"/>
        <w:gridCol w:w="445"/>
        <w:gridCol w:w="405"/>
        <w:gridCol w:w="577"/>
        <w:gridCol w:w="446"/>
        <w:gridCol w:w="434"/>
        <w:gridCol w:w="430"/>
        <w:gridCol w:w="43"/>
        <w:gridCol w:w="388"/>
        <w:gridCol w:w="430"/>
        <w:gridCol w:w="574"/>
        <w:gridCol w:w="431"/>
        <w:gridCol w:w="431"/>
        <w:gridCol w:w="37"/>
        <w:gridCol w:w="363"/>
        <w:gridCol w:w="24"/>
        <w:gridCol w:w="412"/>
        <w:gridCol w:w="23"/>
        <w:gridCol w:w="417"/>
        <w:gridCol w:w="434"/>
        <w:gridCol w:w="6"/>
        <w:gridCol w:w="414"/>
        <w:gridCol w:w="353"/>
      </w:tblGrid>
      <w:tr w:rsidR="0077408D" w:rsidRPr="00964785" w:rsidTr="00F00B95">
        <w:trPr>
          <w:trHeight w:val="304"/>
        </w:trPr>
        <w:tc>
          <w:tcPr>
            <w:tcW w:w="12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jc w:val="center"/>
              <w:rPr>
                <w:rFonts w:ascii="Calibri" w:eastAsia="Times New Roman" w:hAnsi="Calibri" w:cs="Calibri"/>
                <w:b/>
                <w:bCs/>
                <w:color w:val="000000"/>
              </w:rPr>
            </w:pPr>
            <w:r w:rsidRPr="00964785">
              <w:rPr>
                <w:rFonts w:ascii="Calibri" w:eastAsia="Times New Roman" w:hAnsi="Calibri" w:cs="Calibri"/>
                <w:b/>
                <w:bCs/>
                <w:color w:val="000000"/>
              </w:rPr>
              <w:t xml:space="preserve">Indicadores de Impacto del PED 2021-2027 </w:t>
            </w:r>
          </w:p>
        </w:tc>
        <w:tc>
          <w:tcPr>
            <w:tcW w:w="163" w:type="dxa"/>
            <w:tcBorders>
              <w:top w:val="single" w:sz="4" w:space="0" w:color="auto"/>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jc w:val="center"/>
              <w:rPr>
                <w:rFonts w:ascii="Calibri" w:eastAsia="Times New Roman" w:hAnsi="Calibri" w:cs="Calibri"/>
                <w:b/>
                <w:bCs/>
                <w:color w:val="000000"/>
              </w:rPr>
            </w:pPr>
          </w:p>
        </w:tc>
        <w:tc>
          <w:tcPr>
            <w:tcW w:w="11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jc w:val="center"/>
              <w:rPr>
                <w:rFonts w:ascii="Calibri" w:eastAsia="Times New Roman" w:hAnsi="Calibri" w:cs="Calibri"/>
                <w:b/>
                <w:bCs/>
                <w:color w:val="000000"/>
              </w:rPr>
            </w:pPr>
            <w:r w:rsidRPr="00964785">
              <w:rPr>
                <w:rFonts w:ascii="Calibri" w:eastAsia="Times New Roman" w:hAnsi="Calibri" w:cs="Calibri"/>
                <w:b/>
                <w:bCs/>
                <w:color w:val="000000"/>
                <w:sz w:val="24"/>
                <w:szCs w:val="24"/>
              </w:rPr>
              <w:t>ODS</w:t>
            </w:r>
            <w:r w:rsidRPr="00964785">
              <w:rPr>
                <w:rFonts w:ascii="Calibri" w:eastAsia="Times New Roman" w:hAnsi="Calibri" w:cs="Calibri"/>
                <w:b/>
                <w:bCs/>
                <w:color w:val="000000"/>
              </w:rPr>
              <w:br/>
            </w:r>
            <w:r w:rsidRPr="00964785">
              <w:rPr>
                <w:rFonts w:ascii="Calibri" w:eastAsia="Times New Roman" w:hAnsi="Calibri" w:cs="Calibri"/>
                <w:b/>
                <w:bCs/>
                <w:color w:val="000000"/>
              </w:rPr>
              <w:br/>
            </w:r>
            <w:r w:rsidRPr="00963D17">
              <w:rPr>
                <w:rFonts w:ascii="Calibri" w:eastAsia="Times New Roman" w:hAnsi="Calibri" w:cs="Calibri"/>
                <w:b/>
                <w:bCs/>
                <w:color w:val="000000"/>
                <w:sz w:val="18"/>
              </w:rPr>
              <w:t xml:space="preserve">Objetivo de Desarrollo Sostenible </w:t>
            </w:r>
            <w:r w:rsidRPr="00964785">
              <w:rPr>
                <w:rFonts w:ascii="Calibri" w:eastAsia="Times New Roman" w:hAnsi="Calibri" w:cs="Calibri"/>
                <w:b/>
                <w:bCs/>
                <w:color w:val="000000"/>
              </w:rPr>
              <w:br/>
            </w:r>
            <w:r w:rsidRPr="00964785">
              <w:rPr>
                <w:rFonts w:ascii="Calibri" w:eastAsia="Times New Roman" w:hAnsi="Calibri" w:cs="Calibri"/>
                <w:color w:val="000000"/>
              </w:rPr>
              <w:t>(PNUD-ONU)</w:t>
            </w:r>
          </w:p>
        </w:tc>
        <w:tc>
          <w:tcPr>
            <w:tcW w:w="194" w:type="dxa"/>
            <w:tcBorders>
              <w:top w:val="single" w:sz="4" w:space="0" w:color="auto"/>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jc w:val="center"/>
              <w:rPr>
                <w:rFonts w:ascii="Calibri" w:eastAsia="Times New Roman" w:hAnsi="Calibri" w:cs="Calibri"/>
                <w:b/>
                <w:bCs/>
                <w:color w:val="000000"/>
              </w:rPr>
            </w:pPr>
          </w:p>
        </w:tc>
        <w:tc>
          <w:tcPr>
            <w:tcW w:w="7890" w:type="dxa"/>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jc w:val="center"/>
              <w:rPr>
                <w:rFonts w:ascii="Calibri" w:eastAsia="Times New Roman" w:hAnsi="Calibri" w:cs="Calibri"/>
                <w:b/>
                <w:bCs/>
                <w:color w:val="000000"/>
                <w:sz w:val="20"/>
                <w:szCs w:val="20"/>
              </w:rPr>
            </w:pPr>
            <w:r w:rsidRPr="00964785">
              <w:rPr>
                <w:rFonts w:ascii="Calibri" w:eastAsia="Times New Roman" w:hAnsi="Calibri" w:cs="Calibri"/>
                <w:b/>
                <w:bCs/>
                <w:color w:val="000000"/>
                <w:sz w:val="20"/>
                <w:szCs w:val="20"/>
              </w:rPr>
              <w:t>ER Disminuir la Pobreza y la Desigualdad</w:t>
            </w:r>
          </w:p>
        </w:tc>
      </w:tr>
      <w:tr w:rsidR="0077408D" w:rsidRPr="00964785" w:rsidTr="00F00B95">
        <w:trPr>
          <w:trHeight w:val="637"/>
        </w:trPr>
        <w:tc>
          <w:tcPr>
            <w:tcW w:w="128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rPr>
                <w:rFonts w:ascii="Calibri" w:eastAsia="Times New Roman" w:hAnsi="Calibri" w:cs="Calibri"/>
                <w:b/>
                <w:bCs/>
                <w:color w:val="000000"/>
                <w:sz w:val="20"/>
                <w:szCs w:val="20"/>
              </w:rPr>
            </w:pPr>
          </w:p>
        </w:tc>
        <w:tc>
          <w:tcPr>
            <w:tcW w:w="163"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rPr>
                <w:rFonts w:ascii="Calibri" w:eastAsia="Times New Roman" w:hAnsi="Calibri" w:cs="Calibri"/>
                <w:b/>
                <w:bCs/>
                <w:color w:val="000000"/>
                <w:sz w:val="20"/>
                <w:szCs w:val="20"/>
              </w:rPr>
            </w:pPr>
          </w:p>
        </w:tc>
        <w:tc>
          <w:tcPr>
            <w:tcW w:w="11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rPr>
                <w:rFonts w:ascii="Calibri" w:eastAsia="Times New Roman" w:hAnsi="Calibri" w:cs="Calibri"/>
                <w:b/>
                <w:bCs/>
                <w:color w:val="000000"/>
              </w:rPr>
            </w:pPr>
          </w:p>
        </w:tc>
        <w:tc>
          <w:tcPr>
            <w:tcW w:w="194"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rPr>
                <w:rFonts w:ascii="Times New Roman" w:eastAsia="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BP</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DIF</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SSN</w:t>
            </w:r>
          </w:p>
        </w:tc>
        <w:tc>
          <w:tcPr>
            <w:tcW w:w="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ISABI</w:t>
            </w:r>
          </w:p>
        </w:tc>
        <w:tc>
          <w:tcPr>
            <w:tcW w:w="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CECAMED</w:t>
            </w:r>
          </w:p>
        </w:tc>
        <w:tc>
          <w:tcPr>
            <w:tcW w:w="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SE</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SEPEN</w:t>
            </w:r>
          </w:p>
        </w:tc>
        <w:tc>
          <w:tcPr>
            <w:tcW w:w="4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CDEEMN</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CONALEP</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CECYTEN</w:t>
            </w:r>
          </w:p>
        </w:tc>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COBAEN</w:t>
            </w:r>
          </w:p>
        </w:tc>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UTC</w:t>
            </w:r>
          </w:p>
        </w:tc>
        <w:tc>
          <w:tcPr>
            <w:tcW w:w="4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UTN</w:t>
            </w:r>
          </w:p>
        </w:tc>
        <w:tc>
          <w:tcPr>
            <w:tcW w:w="4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UTBB</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UTS</w:t>
            </w:r>
          </w:p>
        </w:tc>
        <w:tc>
          <w:tcPr>
            <w:tcW w:w="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UPEN</w:t>
            </w:r>
          </w:p>
        </w:tc>
        <w:tc>
          <w:tcPr>
            <w:tcW w:w="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INEA</w:t>
            </w:r>
          </w:p>
        </w:tc>
        <w:tc>
          <w:tcPr>
            <w:tcW w:w="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5B7B54" w:rsidRDefault="0077408D" w:rsidP="00F00B95">
            <w:pPr>
              <w:jc w:val="center"/>
              <w:rPr>
                <w:rFonts w:ascii="Arial" w:eastAsia="Times New Roman" w:hAnsi="Arial" w:cs="Arial"/>
                <w:b/>
                <w:bCs/>
                <w:sz w:val="16"/>
                <w:szCs w:val="14"/>
              </w:rPr>
            </w:pPr>
            <w:r w:rsidRPr="005B7B54">
              <w:rPr>
                <w:rFonts w:ascii="Arial" w:eastAsia="Times New Roman" w:hAnsi="Arial" w:cs="Arial"/>
                <w:b/>
                <w:bCs/>
                <w:sz w:val="16"/>
                <w:szCs w:val="14"/>
              </w:rPr>
              <w:t>INIFE</w:t>
            </w:r>
          </w:p>
        </w:tc>
      </w:tr>
      <w:tr w:rsidR="0077408D" w:rsidRPr="00964785" w:rsidTr="00F00B95">
        <w:trPr>
          <w:trHeight w:val="1964"/>
        </w:trPr>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rPr>
                <w:rFonts w:ascii="Calibri" w:eastAsia="Times New Roman" w:hAnsi="Calibri" w:cs="Calibri"/>
                <w:b/>
                <w:bCs/>
                <w:color w:val="000000"/>
                <w:sz w:val="20"/>
                <w:szCs w:val="20"/>
              </w:rPr>
            </w:pPr>
            <w:r w:rsidRPr="00964785">
              <w:rPr>
                <w:rFonts w:ascii="Calibri" w:eastAsia="Times New Roman" w:hAnsi="Calibri" w:cs="Calibri"/>
                <w:b/>
                <w:bCs/>
                <w:color w:val="000000"/>
                <w:sz w:val="20"/>
                <w:szCs w:val="20"/>
              </w:rPr>
              <w:t>Eje Rector / Eje General/Dependencia</w:t>
            </w:r>
          </w:p>
        </w:tc>
        <w:tc>
          <w:tcPr>
            <w:tcW w:w="163"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jc w:val="center"/>
              <w:rPr>
                <w:rFonts w:ascii="Arial" w:eastAsia="Times New Roman" w:hAnsi="Arial" w:cs="Arial"/>
                <w:b/>
                <w:bCs/>
                <w:sz w:val="14"/>
                <w:szCs w:val="14"/>
              </w:rPr>
            </w:pPr>
          </w:p>
        </w:tc>
        <w:tc>
          <w:tcPr>
            <w:tcW w:w="11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rPr>
                <w:rFonts w:ascii="Calibri" w:eastAsia="Times New Roman" w:hAnsi="Calibri" w:cs="Calibri"/>
                <w:b/>
                <w:bCs/>
                <w:color w:val="000000"/>
              </w:rPr>
            </w:pPr>
          </w:p>
        </w:tc>
        <w:tc>
          <w:tcPr>
            <w:tcW w:w="194"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rPr>
                <w:rFonts w:ascii="Times New Roman" w:eastAsia="Times New Roman" w:hAnsi="Times New Roman" w:cs="Times New Roman"/>
                <w:sz w:val="20"/>
                <w:szCs w:val="20"/>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BENEFICIENCIA PÚBLICA</w:t>
            </w:r>
          </w:p>
        </w:tc>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DESARROLLO INTEGRAL DE LA FAMILIA</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 xml:space="preserve">SERVICIOS DE SALUD DE NAYARIT </w:t>
            </w:r>
          </w:p>
        </w:tc>
        <w:tc>
          <w:tcPr>
            <w:tcW w:w="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INSTITUTO DE SALUD PARA EL BIENESTAR</w:t>
            </w:r>
          </w:p>
        </w:tc>
        <w:tc>
          <w:tcPr>
            <w:tcW w:w="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COMISIÓN ESTATAL DE CONCILIACIÓN Y ARBITRAJE MÉDICO</w:t>
            </w:r>
          </w:p>
        </w:tc>
        <w:tc>
          <w:tcPr>
            <w:tcW w:w="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Pr>
                <w:rFonts w:ascii="Calibri" w:eastAsia="Times New Roman" w:hAnsi="Calibri" w:cs="Calibri"/>
                <w:color w:val="000000"/>
                <w:sz w:val="14"/>
                <w:szCs w:val="12"/>
              </w:rPr>
              <w:t>SECRETARÍA</w:t>
            </w:r>
            <w:r w:rsidRPr="005155CB">
              <w:rPr>
                <w:rFonts w:ascii="Calibri" w:eastAsia="Times New Roman" w:hAnsi="Calibri" w:cs="Calibri"/>
                <w:color w:val="000000"/>
                <w:sz w:val="14"/>
                <w:szCs w:val="12"/>
              </w:rPr>
              <w:t xml:space="preserve"> DE EDUCACIÓN</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SERVICIO DE EDUCACIÓN PÚBLICA DEL ESTADO DE NAYARIT</w:t>
            </w:r>
          </w:p>
        </w:tc>
        <w:tc>
          <w:tcPr>
            <w:tcW w:w="4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964785" w:rsidRDefault="0077408D" w:rsidP="00F00B95">
            <w:pPr>
              <w:jc w:val="center"/>
              <w:rPr>
                <w:rFonts w:ascii="Calibri" w:eastAsia="Times New Roman" w:hAnsi="Calibri" w:cs="Calibri"/>
                <w:color w:val="000000"/>
                <w:sz w:val="12"/>
                <w:szCs w:val="12"/>
              </w:rPr>
            </w:pPr>
            <w:r w:rsidRPr="00964785">
              <w:rPr>
                <w:rFonts w:ascii="Calibri" w:eastAsia="Times New Roman" w:hAnsi="Calibri" w:cs="Calibri"/>
                <w:color w:val="000000"/>
                <w:sz w:val="12"/>
                <w:szCs w:val="12"/>
              </w:rPr>
              <w:t>CENTRO DE DESARROLLO ECONÓMICO EDUCATIVO DE LA MESA DEL NAYAR</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964785" w:rsidRDefault="0077408D" w:rsidP="00F00B95">
            <w:pPr>
              <w:jc w:val="center"/>
              <w:rPr>
                <w:rFonts w:ascii="Calibri" w:eastAsia="Times New Roman" w:hAnsi="Calibri" w:cs="Calibri"/>
                <w:color w:val="000000"/>
                <w:sz w:val="12"/>
                <w:szCs w:val="12"/>
              </w:rPr>
            </w:pPr>
            <w:r w:rsidRPr="00964785">
              <w:rPr>
                <w:rFonts w:ascii="Calibri" w:eastAsia="Times New Roman" w:hAnsi="Calibri" w:cs="Calibri"/>
                <w:color w:val="000000"/>
                <w:sz w:val="12"/>
                <w:szCs w:val="12"/>
              </w:rPr>
              <w:t xml:space="preserve">COLEGIO DE EDUCACIÓN PROFESIONAL TÉCNICA DEL ESTADO DE NAYARIT </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964785" w:rsidRDefault="0077408D" w:rsidP="00F00B95">
            <w:pPr>
              <w:jc w:val="center"/>
              <w:rPr>
                <w:rFonts w:ascii="Calibri" w:eastAsia="Times New Roman" w:hAnsi="Calibri" w:cs="Calibri"/>
                <w:color w:val="000000"/>
                <w:sz w:val="12"/>
                <w:szCs w:val="12"/>
              </w:rPr>
            </w:pPr>
            <w:r w:rsidRPr="00964785">
              <w:rPr>
                <w:rFonts w:ascii="Calibri" w:eastAsia="Times New Roman" w:hAnsi="Calibri" w:cs="Calibri"/>
                <w:color w:val="000000"/>
                <w:sz w:val="12"/>
                <w:szCs w:val="12"/>
              </w:rPr>
              <w:t xml:space="preserve">COLEGIO DE ESTUDIOS CIENTÍFICOS Y TECNOLÓGICOS DEL ESTADO DE NAYARIT </w:t>
            </w:r>
          </w:p>
        </w:tc>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964785" w:rsidRDefault="0077408D" w:rsidP="00F00B95">
            <w:pPr>
              <w:jc w:val="center"/>
              <w:rPr>
                <w:rFonts w:ascii="Calibri" w:eastAsia="Times New Roman" w:hAnsi="Calibri" w:cs="Calibri"/>
                <w:color w:val="000000"/>
                <w:sz w:val="12"/>
                <w:szCs w:val="12"/>
              </w:rPr>
            </w:pPr>
            <w:r w:rsidRPr="005155CB">
              <w:rPr>
                <w:rFonts w:ascii="Calibri" w:eastAsia="Times New Roman" w:hAnsi="Calibri" w:cs="Calibri"/>
                <w:color w:val="000000"/>
                <w:sz w:val="14"/>
                <w:szCs w:val="12"/>
              </w:rPr>
              <w:t xml:space="preserve">COLEGIO DE BACHILLERES DEL ESTADO DE NAYARIT </w:t>
            </w:r>
          </w:p>
        </w:tc>
        <w:tc>
          <w:tcPr>
            <w:tcW w:w="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 xml:space="preserve">UNIVERSIDAD TECNOLÓGICA DE LA COSTA </w:t>
            </w:r>
          </w:p>
        </w:tc>
        <w:tc>
          <w:tcPr>
            <w:tcW w:w="4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UNIVERSIDAD TECNOLÓGICA DE NAYARIT</w:t>
            </w:r>
          </w:p>
        </w:tc>
        <w:tc>
          <w:tcPr>
            <w:tcW w:w="4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UNIVERSIDAD TECNOLÓGICA DE BAHÍA DE BANDERAS</w:t>
            </w:r>
          </w:p>
        </w:tc>
        <w:tc>
          <w:tcPr>
            <w:tcW w:w="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UNIVERSIDAD TECNOLÓGICA DE LA SIERRA</w:t>
            </w:r>
          </w:p>
        </w:tc>
        <w:tc>
          <w:tcPr>
            <w:tcW w:w="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UNIVERSIDAD POLITÉCNICA DEL ESTADO NAYARIT</w:t>
            </w:r>
          </w:p>
        </w:tc>
        <w:tc>
          <w:tcPr>
            <w:tcW w:w="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INSTITUTO NAYARITA DE EDUCACIÓN PARA ADULTOS</w:t>
            </w:r>
          </w:p>
        </w:tc>
        <w:tc>
          <w:tcPr>
            <w:tcW w:w="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155CB" w:rsidRDefault="0077408D" w:rsidP="00F00B95">
            <w:pPr>
              <w:jc w:val="center"/>
              <w:rPr>
                <w:rFonts w:ascii="Calibri" w:eastAsia="Times New Roman" w:hAnsi="Calibri" w:cs="Calibri"/>
                <w:color w:val="000000"/>
                <w:sz w:val="14"/>
                <w:szCs w:val="12"/>
              </w:rPr>
            </w:pPr>
            <w:r w:rsidRPr="005155CB">
              <w:rPr>
                <w:rFonts w:ascii="Calibri" w:eastAsia="Times New Roman" w:hAnsi="Calibri" w:cs="Calibri"/>
                <w:color w:val="000000"/>
                <w:sz w:val="14"/>
                <w:szCs w:val="12"/>
              </w:rPr>
              <w:t xml:space="preserve">INSTITUTO NAYARITA PARA LA INFRAESTRUCTURA FÍSICA EDUCATIVA </w:t>
            </w:r>
          </w:p>
        </w:tc>
      </w:tr>
      <w:tr w:rsidR="0077408D" w:rsidRPr="00964785" w:rsidTr="00F00B95">
        <w:trPr>
          <w:trHeight w:val="432"/>
        </w:trPr>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964785" w:rsidRDefault="0077408D" w:rsidP="00F00B95">
            <w:pPr>
              <w:rPr>
                <w:rFonts w:ascii="Calibri" w:eastAsia="Times New Roman" w:hAnsi="Calibri" w:cs="Calibri"/>
                <w:b/>
                <w:bCs/>
                <w:color w:val="000000"/>
                <w:sz w:val="20"/>
                <w:szCs w:val="20"/>
              </w:rPr>
            </w:pPr>
            <w:r w:rsidRPr="00964785">
              <w:rPr>
                <w:rFonts w:ascii="Calibri" w:eastAsia="Times New Roman" w:hAnsi="Calibri" w:cs="Calibri"/>
                <w:b/>
                <w:bCs/>
                <w:color w:val="000000"/>
                <w:sz w:val="20"/>
                <w:szCs w:val="20"/>
              </w:rPr>
              <w:t>Nombre del indicador</w:t>
            </w:r>
          </w:p>
        </w:tc>
        <w:tc>
          <w:tcPr>
            <w:tcW w:w="163"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rPr>
                <w:rFonts w:ascii="Calibri" w:eastAsia="Times New Roman" w:hAnsi="Calibri" w:cs="Calibri"/>
                <w:b/>
                <w:bCs/>
                <w:color w:val="000000"/>
                <w:sz w:val="20"/>
                <w:szCs w:val="20"/>
              </w:rPr>
            </w:pPr>
          </w:p>
        </w:tc>
        <w:tc>
          <w:tcPr>
            <w:tcW w:w="11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964785" w:rsidRDefault="0077408D" w:rsidP="00F00B95">
            <w:pPr>
              <w:rPr>
                <w:rFonts w:ascii="Calibri" w:eastAsia="Times New Roman" w:hAnsi="Calibri" w:cs="Calibri"/>
                <w:b/>
                <w:bCs/>
                <w:color w:val="000000"/>
              </w:rPr>
            </w:pPr>
          </w:p>
        </w:tc>
        <w:tc>
          <w:tcPr>
            <w:tcW w:w="194" w:type="dxa"/>
            <w:tcBorders>
              <w:left w:val="single" w:sz="4" w:space="0" w:color="auto"/>
              <w:right w:val="single" w:sz="4" w:space="0" w:color="auto"/>
            </w:tcBorders>
            <w:shd w:val="clear" w:color="auto" w:fill="D9D9D9" w:themeFill="background1" w:themeFillShade="D9"/>
            <w:noWrap/>
            <w:vAlign w:val="bottom"/>
            <w:hideMark/>
          </w:tcPr>
          <w:p w:rsidR="0077408D" w:rsidRPr="00964785" w:rsidRDefault="0077408D" w:rsidP="00F00B95">
            <w:pPr>
              <w:rPr>
                <w:rFonts w:ascii="Times New Roman" w:eastAsia="Times New Roman" w:hAnsi="Times New Roman" w:cs="Times New Roman"/>
                <w:sz w:val="20"/>
                <w:szCs w:val="20"/>
              </w:rPr>
            </w:pPr>
          </w:p>
        </w:tc>
        <w:tc>
          <w:tcPr>
            <w:tcW w:w="7890" w:type="dxa"/>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964785"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964785">
              <w:rPr>
                <w:rFonts w:ascii="Calibri" w:eastAsia="Times New Roman" w:hAnsi="Calibri" w:cs="Calibri"/>
                <w:b/>
                <w:bCs/>
                <w:color w:val="000000"/>
                <w:sz w:val="16"/>
                <w:szCs w:val="16"/>
              </w:rPr>
              <w:t xml:space="preserve"> </w:t>
            </w:r>
            <w:r>
              <w:rPr>
                <w:rFonts w:ascii="Calibri" w:eastAsia="Times New Roman" w:hAnsi="Calibri" w:cs="Calibri"/>
                <w:b/>
                <w:bCs/>
                <w:color w:val="000000"/>
                <w:sz w:val="16"/>
                <w:szCs w:val="16"/>
              </w:rPr>
              <w:t>Presupuestarios</w:t>
            </w:r>
            <w:r w:rsidRPr="00964785">
              <w:rPr>
                <w:rFonts w:ascii="Calibri" w:eastAsia="Times New Roman" w:hAnsi="Calibri" w:cs="Calibri"/>
                <w:b/>
                <w:bCs/>
                <w:color w:val="000000"/>
                <w:sz w:val="16"/>
                <w:szCs w:val="16"/>
              </w:rPr>
              <w:t xml:space="preserve"> (Claves)</w:t>
            </w:r>
          </w:p>
        </w:tc>
      </w:tr>
      <w:tr w:rsidR="0077408D" w:rsidRPr="00B262DC" w:rsidTr="00F00B95">
        <w:trPr>
          <w:trHeight w:val="75"/>
        </w:trPr>
        <w:tc>
          <w:tcPr>
            <w:tcW w:w="10636" w:type="dxa"/>
            <w:gridSpan w:val="27"/>
            <w:tcBorders>
              <w:top w:val="single" w:sz="4" w:space="0" w:color="auto"/>
              <w:left w:val="single" w:sz="4" w:space="0" w:color="auto"/>
              <w:bottom w:val="single" w:sz="4" w:space="0" w:color="auto"/>
              <w:right w:val="single" w:sz="4" w:space="0" w:color="auto"/>
            </w:tcBorders>
            <w:shd w:val="clear" w:color="auto" w:fill="0070C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 xml:space="preserve">Eje Rector </w:t>
            </w:r>
            <w:r>
              <w:rPr>
                <w:rFonts w:ascii="Calibri" w:eastAsia="Times New Roman" w:hAnsi="Calibri" w:cs="Calibri"/>
                <w:b/>
                <w:bCs/>
                <w:color w:val="FFFFFF" w:themeColor="background1"/>
                <w:sz w:val="24"/>
                <w:szCs w:val="20"/>
              </w:rPr>
              <w:t xml:space="preserve">2 </w:t>
            </w:r>
            <w:r w:rsidRPr="00B262DC">
              <w:rPr>
                <w:rFonts w:ascii="Calibri" w:eastAsia="Times New Roman" w:hAnsi="Calibri" w:cs="Calibri"/>
                <w:b/>
                <w:bCs/>
                <w:color w:val="FFFFFF" w:themeColor="background1"/>
                <w:sz w:val="24"/>
                <w:szCs w:val="20"/>
              </w:rPr>
              <w:t>“Disminuir la Pobreza y la Desigualdad”</w:t>
            </w:r>
          </w:p>
        </w:tc>
      </w:tr>
      <w:tr w:rsidR="0077408D" w:rsidRPr="00C34C58" w:rsidTr="00F00B95">
        <w:trPr>
          <w:trHeight w:val="85"/>
        </w:trPr>
        <w:tc>
          <w:tcPr>
            <w:tcW w:w="10636" w:type="dxa"/>
            <w:gridSpan w:val="27"/>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C34C58" w:rsidRDefault="0077408D" w:rsidP="00F00B95">
            <w:pPr>
              <w:rPr>
                <w:rFonts w:ascii="Calibri" w:eastAsia="Times New Roman" w:hAnsi="Calibri" w:cs="Calibri"/>
                <w:b/>
                <w:bCs/>
                <w:color w:val="000000"/>
                <w:szCs w:val="20"/>
              </w:rPr>
            </w:pPr>
            <w:r w:rsidRPr="00C34C58">
              <w:rPr>
                <w:rFonts w:ascii="Calibri" w:eastAsia="Times New Roman" w:hAnsi="Calibri" w:cs="Calibri"/>
                <w:b/>
                <w:bCs/>
                <w:color w:val="000000"/>
                <w:szCs w:val="20"/>
              </w:rPr>
              <w:t>ER-EG-Salud</w:t>
            </w:r>
          </w:p>
        </w:tc>
      </w:tr>
      <w:tr w:rsidR="0077408D" w:rsidRPr="00964785" w:rsidTr="00F00B95">
        <w:trPr>
          <w:trHeight w:val="692"/>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747252" w:rsidRDefault="0077408D" w:rsidP="00F00B95">
            <w:pPr>
              <w:rPr>
                <w:rFonts w:ascii="Calibri" w:eastAsia="Times New Roman" w:hAnsi="Calibri" w:cs="Calibri"/>
                <w:b/>
                <w:bCs/>
                <w:sz w:val="20"/>
                <w:szCs w:val="16"/>
              </w:rPr>
            </w:pPr>
            <w:r w:rsidRPr="00747252">
              <w:rPr>
                <w:rFonts w:ascii="Calibri" w:eastAsia="Times New Roman" w:hAnsi="Calibri" w:cs="Calibri"/>
                <w:b/>
                <w:bCs/>
                <w:sz w:val="20"/>
                <w:szCs w:val="16"/>
              </w:rPr>
              <w:t>Médicos por cada 1,000 pacientes</w:t>
            </w:r>
          </w:p>
        </w:tc>
        <w:tc>
          <w:tcPr>
            <w:tcW w:w="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 </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3. Salud y Bienestar</w:t>
            </w:r>
          </w:p>
        </w:tc>
        <w:tc>
          <w:tcPr>
            <w:tcW w:w="194" w:type="dxa"/>
            <w:tcBorders>
              <w:top w:val="single" w:sz="4" w:space="0" w:color="auto"/>
              <w:left w:val="nil"/>
              <w:bottom w:val="single" w:sz="4" w:space="0" w:color="auto"/>
              <w:right w:val="nil"/>
            </w:tcBorders>
            <w:shd w:val="clear" w:color="auto" w:fill="auto"/>
            <w:noWrap/>
            <w:vAlign w:val="bottom"/>
            <w:hideMark/>
          </w:tcPr>
          <w:p w:rsidR="0077408D" w:rsidRPr="00964785" w:rsidRDefault="0077408D" w:rsidP="00F00B95">
            <w:pPr>
              <w:rPr>
                <w:rFonts w:ascii="Calibri" w:eastAsia="Times New Roman" w:hAnsi="Calibri" w:cs="Calibri"/>
                <w:color w:val="000000"/>
              </w:rPr>
            </w:pP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 </w:t>
            </w:r>
          </w:p>
        </w:tc>
        <w:tc>
          <w:tcPr>
            <w:tcW w:w="44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 </w:t>
            </w:r>
          </w:p>
        </w:tc>
        <w:tc>
          <w:tcPr>
            <w:tcW w:w="40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E064</w:t>
            </w:r>
            <w:r w:rsidRPr="00964785">
              <w:rPr>
                <w:rFonts w:ascii="Calibri" w:eastAsia="Times New Roman" w:hAnsi="Calibri" w:cs="Calibri"/>
                <w:color w:val="000000"/>
                <w:sz w:val="16"/>
                <w:szCs w:val="16"/>
              </w:rPr>
              <w:br/>
              <w:t>B130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 </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4" w:type="dxa"/>
            <w:gridSpan w:val="3"/>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5"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r>
      <w:tr w:rsidR="0077408D" w:rsidRPr="00964785" w:rsidTr="00F00B95">
        <w:trPr>
          <w:trHeight w:val="1830"/>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747252" w:rsidRDefault="0077408D" w:rsidP="00F00B95">
            <w:pPr>
              <w:rPr>
                <w:rFonts w:ascii="Calibri" w:eastAsia="Times New Roman" w:hAnsi="Calibri" w:cs="Calibri"/>
                <w:sz w:val="20"/>
                <w:szCs w:val="16"/>
              </w:rPr>
            </w:pPr>
            <w:r w:rsidRPr="00747252">
              <w:rPr>
                <w:rFonts w:ascii="Calibri" w:eastAsia="Times New Roman" w:hAnsi="Calibri" w:cs="Calibri"/>
                <w:b/>
                <w:bCs/>
                <w:sz w:val="20"/>
                <w:szCs w:val="16"/>
              </w:rPr>
              <w:t xml:space="preserve">Carencia por acceso a los servicios de salud. </w:t>
            </w:r>
            <w:r w:rsidRPr="00747252">
              <w:rPr>
                <w:rFonts w:ascii="Calibri" w:eastAsia="Times New Roman" w:hAnsi="Calibri" w:cs="Calibri"/>
                <w:sz w:val="20"/>
                <w:szCs w:val="16"/>
              </w:rPr>
              <w:t>Fuente: CONEVAL. Frecuencia medición: C/2 años)</w:t>
            </w:r>
          </w:p>
        </w:tc>
        <w:tc>
          <w:tcPr>
            <w:tcW w:w="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 </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3. Salud y Bienestar</w:t>
            </w:r>
          </w:p>
        </w:tc>
        <w:tc>
          <w:tcPr>
            <w:tcW w:w="194" w:type="dxa"/>
            <w:tcBorders>
              <w:top w:val="single" w:sz="4" w:space="0" w:color="auto"/>
              <w:left w:val="nil"/>
              <w:bottom w:val="single" w:sz="4" w:space="0" w:color="auto"/>
              <w:right w:val="nil"/>
            </w:tcBorders>
            <w:shd w:val="clear" w:color="auto" w:fill="auto"/>
            <w:noWrap/>
            <w:vAlign w:val="bottom"/>
            <w:hideMark/>
          </w:tcPr>
          <w:p w:rsidR="0077408D" w:rsidRPr="00964785" w:rsidRDefault="0077408D" w:rsidP="00F00B95">
            <w:pPr>
              <w:rPr>
                <w:rFonts w:ascii="Calibri" w:eastAsia="Times New Roman" w:hAnsi="Calibri" w:cs="Calibri"/>
                <w:color w:val="000000"/>
              </w:rPr>
            </w:pP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64785" w:rsidRDefault="0077408D" w:rsidP="00F00B95">
            <w:pPr>
              <w:ind w:left="-181"/>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E095</w:t>
            </w:r>
          </w:p>
        </w:tc>
        <w:tc>
          <w:tcPr>
            <w:tcW w:w="44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r w:rsidRPr="00964785">
              <w:rPr>
                <w:rFonts w:ascii="Calibri" w:eastAsia="Times New Roman" w:hAnsi="Calibri" w:cs="Calibri"/>
                <w:color w:val="000000"/>
                <w:sz w:val="16"/>
                <w:szCs w:val="16"/>
              </w:rPr>
              <w:t>091</w:t>
            </w:r>
            <w:r w:rsidRPr="00964785">
              <w:rPr>
                <w:rFonts w:ascii="Calibri" w:eastAsia="Times New Roman" w:hAnsi="Calibri" w:cs="Calibri"/>
                <w:color w:val="000000"/>
                <w:sz w:val="16"/>
                <w:szCs w:val="16"/>
              </w:rPr>
              <w:br/>
              <w:t>S094</w:t>
            </w:r>
          </w:p>
        </w:tc>
        <w:tc>
          <w:tcPr>
            <w:tcW w:w="40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E064</w:t>
            </w:r>
            <w:r w:rsidRPr="00964785">
              <w:rPr>
                <w:rFonts w:ascii="Calibri" w:eastAsia="Times New Roman" w:hAnsi="Calibri" w:cs="Calibri"/>
                <w:color w:val="000000"/>
                <w:sz w:val="16"/>
                <w:szCs w:val="16"/>
              </w:rPr>
              <w:br/>
              <w:t>B130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E099</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G065</w:t>
            </w:r>
          </w:p>
        </w:tc>
        <w:tc>
          <w:tcPr>
            <w:tcW w:w="43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4" w:type="dxa"/>
            <w:gridSpan w:val="3"/>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5"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17"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353" w:type="dxa"/>
            <w:tcBorders>
              <w:top w:val="single" w:sz="4" w:space="0" w:color="auto"/>
              <w:left w:val="nil"/>
              <w:bottom w:val="single" w:sz="4" w:space="0" w:color="auto"/>
              <w:right w:val="single" w:sz="4" w:space="0" w:color="auto"/>
            </w:tcBorders>
            <w:shd w:val="clear" w:color="auto" w:fill="auto"/>
            <w:noWrap/>
            <w:vAlign w:val="bottom"/>
            <w:hideMark/>
          </w:tcPr>
          <w:p w:rsidR="0077408D" w:rsidRPr="00747252" w:rsidRDefault="0077408D" w:rsidP="00F00B95">
            <w:pP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r>
      <w:tr w:rsidR="0077408D" w:rsidRPr="00964785" w:rsidTr="00F00B95">
        <w:trPr>
          <w:trHeight w:val="778"/>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747252" w:rsidRDefault="0077408D" w:rsidP="00F00B95">
            <w:pPr>
              <w:rPr>
                <w:rFonts w:ascii="Calibri" w:eastAsia="Times New Roman" w:hAnsi="Calibri" w:cs="Calibri"/>
                <w:b/>
                <w:bCs/>
                <w:color w:val="000000"/>
                <w:sz w:val="20"/>
                <w:szCs w:val="16"/>
              </w:rPr>
            </w:pPr>
            <w:r w:rsidRPr="00747252">
              <w:rPr>
                <w:rFonts w:ascii="Calibri" w:eastAsia="Times New Roman" w:hAnsi="Calibri" w:cs="Calibri"/>
                <w:b/>
                <w:bCs/>
                <w:color w:val="000000"/>
                <w:sz w:val="20"/>
                <w:szCs w:val="16"/>
              </w:rPr>
              <w:t>Egresos hospitalarios por cada 1,000 habitantes</w:t>
            </w:r>
          </w:p>
        </w:tc>
        <w:tc>
          <w:tcPr>
            <w:tcW w:w="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 </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3. Salud y Bienestar</w:t>
            </w:r>
          </w:p>
        </w:tc>
        <w:tc>
          <w:tcPr>
            <w:tcW w:w="194" w:type="dxa"/>
            <w:tcBorders>
              <w:top w:val="single" w:sz="4" w:space="0" w:color="auto"/>
              <w:left w:val="nil"/>
              <w:bottom w:val="single" w:sz="4" w:space="0" w:color="auto"/>
              <w:right w:val="nil"/>
            </w:tcBorders>
            <w:shd w:val="clear" w:color="auto" w:fill="auto"/>
            <w:noWrap/>
            <w:vAlign w:val="bottom"/>
            <w:hideMark/>
          </w:tcPr>
          <w:p w:rsidR="0077408D" w:rsidRPr="00964785" w:rsidRDefault="0077408D" w:rsidP="00F00B95">
            <w:pPr>
              <w:rPr>
                <w:rFonts w:ascii="Calibri" w:eastAsia="Times New Roman" w:hAnsi="Calibri" w:cs="Calibri"/>
                <w:color w:val="000000"/>
              </w:rPr>
            </w:pP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 </w:t>
            </w:r>
          </w:p>
        </w:tc>
        <w:tc>
          <w:tcPr>
            <w:tcW w:w="40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E064</w:t>
            </w:r>
            <w:r w:rsidRPr="00964785">
              <w:rPr>
                <w:rFonts w:ascii="Calibri" w:eastAsia="Times New Roman" w:hAnsi="Calibri" w:cs="Calibri"/>
                <w:color w:val="000000"/>
                <w:sz w:val="16"/>
                <w:szCs w:val="16"/>
              </w:rPr>
              <w:br/>
              <w:t>B130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4" w:type="dxa"/>
            <w:gridSpan w:val="3"/>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5"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77408D" w:rsidRPr="00747252" w:rsidRDefault="0077408D" w:rsidP="00F00B95">
            <w:pPr>
              <w:jc w:val="center"/>
              <w:rPr>
                <w:rFonts w:ascii="Calibri" w:eastAsia="Times New Roman" w:hAnsi="Calibri" w:cs="Calibri"/>
                <w:color w:val="000000"/>
                <w:sz w:val="16"/>
                <w:szCs w:val="16"/>
              </w:rPr>
            </w:pPr>
            <w:r w:rsidRPr="00747252">
              <w:rPr>
                <w:rFonts w:ascii="Calibri" w:eastAsia="Times New Roman" w:hAnsi="Calibri" w:cs="Calibri"/>
                <w:color w:val="000000"/>
                <w:sz w:val="16"/>
                <w:szCs w:val="16"/>
              </w:rPr>
              <w:t> </w:t>
            </w:r>
          </w:p>
        </w:tc>
      </w:tr>
      <w:tr w:rsidR="0077408D" w:rsidRPr="00C34C58" w:rsidTr="00F00B95">
        <w:trPr>
          <w:trHeight w:val="300"/>
        </w:trPr>
        <w:tc>
          <w:tcPr>
            <w:tcW w:w="10636" w:type="dxa"/>
            <w:gridSpan w:val="27"/>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C34C58" w:rsidRDefault="0077408D" w:rsidP="00F00B95">
            <w:pPr>
              <w:rPr>
                <w:rFonts w:ascii="Calibri" w:eastAsia="Times New Roman" w:hAnsi="Calibri" w:cs="Calibri"/>
                <w:color w:val="000000"/>
              </w:rPr>
            </w:pPr>
            <w:r w:rsidRPr="00C34C58">
              <w:rPr>
                <w:rFonts w:ascii="Calibri" w:eastAsia="Times New Roman" w:hAnsi="Calibri" w:cs="Calibri"/>
                <w:b/>
                <w:bCs/>
                <w:color w:val="000000"/>
                <w:szCs w:val="20"/>
              </w:rPr>
              <w:t>ER-EG- Identidad</w:t>
            </w:r>
          </w:p>
        </w:tc>
      </w:tr>
      <w:tr w:rsidR="0077408D" w:rsidRPr="00964785" w:rsidTr="00F00B95">
        <w:trPr>
          <w:trHeight w:val="1192"/>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64785" w:rsidRDefault="0077408D" w:rsidP="00F00B95">
            <w:pPr>
              <w:rPr>
                <w:rFonts w:ascii="Calibri" w:eastAsia="Times New Roman" w:hAnsi="Calibri" w:cs="Calibri"/>
                <w:b/>
                <w:bCs/>
                <w:sz w:val="16"/>
                <w:szCs w:val="16"/>
              </w:rPr>
            </w:pPr>
            <w:r w:rsidRPr="00747252">
              <w:rPr>
                <w:rFonts w:ascii="Calibri" w:eastAsia="Times New Roman" w:hAnsi="Calibri" w:cs="Calibri"/>
                <w:b/>
                <w:bCs/>
                <w:sz w:val="20"/>
                <w:szCs w:val="16"/>
              </w:rPr>
              <w:t>índice de Desarrollo Humano</w:t>
            </w:r>
            <w:r w:rsidRPr="00747252">
              <w:rPr>
                <w:rFonts w:ascii="Calibri" w:eastAsia="Times New Roman" w:hAnsi="Calibri" w:cs="Calibri"/>
                <w:b/>
                <w:bCs/>
                <w:sz w:val="20"/>
                <w:szCs w:val="16"/>
              </w:rPr>
              <w:br/>
              <w:t>(IDH)</w:t>
            </w:r>
          </w:p>
        </w:tc>
        <w:tc>
          <w:tcPr>
            <w:tcW w:w="163" w:type="dxa"/>
            <w:tcBorders>
              <w:top w:val="single" w:sz="4" w:space="0" w:color="auto"/>
              <w:left w:val="nil"/>
              <w:bottom w:val="single" w:sz="4" w:space="0" w:color="auto"/>
              <w:right w:val="single" w:sz="4" w:space="0" w:color="auto"/>
            </w:tcBorders>
            <w:shd w:val="clear" w:color="auto" w:fill="auto"/>
            <w:noWrap/>
            <w:vAlign w:val="bottom"/>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 </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rPr>
                <w:rFonts w:ascii="Calibri" w:eastAsia="Times New Roman" w:hAnsi="Calibri" w:cs="Calibri"/>
                <w:color w:val="000000"/>
              </w:rPr>
            </w:pPr>
            <w:r w:rsidRPr="00964785">
              <w:rPr>
                <w:rFonts w:ascii="Calibri" w:eastAsia="Times New Roman" w:hAnsi="Calibri" w:cs="Calibri"/>
                <w:color w:val="000000"/>
              </w:rPr>
              <w:t xml:space="preserve">10. Reducción </w:t>
            </w:r>
            <w:proofErr w:type="gramStart"/>
            <w:r w:rsidRPr="00964785">
              <w:rPr>
                <w:rFonts w:ascii="Calibri" w:eastAsia="Times New Roman" w:hAnsi="Calibri" w:cs="Calibri"/>
                <w:color w:val="000000"/>
              </w:rPr>
              <w:t>de  las</w:t>
            </w:r>
            <w:proofErr w:type="gramEnd"/>
            <w:r w:rsidRPr="00964785">
              <w:rPr>
                <w:rFonts w:ascii="Calibri" w:eastAsia="Times New Roman" w:hAnsi="Calibri" w:cs="Calibri"/>
                <w:color w:val="000000"/>
              </w:rPr>
              <w:t xml:space="preserve"> Desigualdades</w:t>
            </w:r>
          </w:p>
        </w:tc>
        <w:tc>
          <w:tcPr>
            <w:tcW w:w="194" w:type="dxa"/>
            <w:tcBorders>
              <w:top w:val="single" w:sz="4" w:space="0" w:color="auto"/>
              <w:left w:val="nil"/>
              <w:bottom w:val="single" w:sz="4" w:space="0" w:color="auto"/>
              <w:right w:val="nil"/>
            </w:tcBorders>
            <w:shd w:val="clear" w:color="auto" w:fill="auto"/>
            <w:noWrap/>
            <w:vAlign w:val="bottom"/>
            <w:hideMark/>
          </w:tcPr>
          <w:p w:rsidR="0077408D" w:rsidRPr="00964785" w:rsidRDefault="0077408D" w:rsidP="00F00B95">
            <w:pPr>
              <w:rPr>
                <w:rFonts w:ascii="Calibri" w:eastAsia="Times New Roman" w:hAnsi="Calibri" w:cs="Calibri"/>
                <w:color w:val="000000"/>
              </w:rPr>
            </w:pP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E095</w:t>
            </w:r>
          </w:p>
        </w:tc>
        <w:tc>
          <w:tcPr>
            <w:tcW w:w="44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r w:rsidRPr="00964785">
              <w:rPr>
                <w:rFonts w:ascii="Calibri" w:eastAsia="Times New Roman" w:hAnsi="Calibri" w:cs="Calibri"/>
                <w:color w:val="000000"/>
                <w:sz w:val="16"/>
                <w:szCs w:val="16"/>
              </w:rPr>
              <w:t>091</w:t>
            </w:r>
            <w:r w:rsidRPr="00964785">
              <w:rPr>
                <w:rFonts w:ascii="Calibri" w:eastAsia="Times New Roman" w:hAnsi="Calibri" w:cs="Calibri"/>
                <w:color w:val="000000"/>
                <w:sz w:val="16"/>
                <w:szCs w:val="16"/>
              </w:rPr>
              <w:br/>
              <w:t>S094</w:t>
            </w:r>
          </w:p>
        </w:tc>
        <w:tc>
          <w:tcPr>
            <w:tcW w:w="405"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E064</w:t>
            </w:r>
            <w:r w:rsidRPr="00964785">
              <w:rPr>
                <w:rFonts w:ascii="Calibri" w:eastAsia="Times New Roman" w:hAnsi="Calibri" w:cs="Calibri"/>
                <w:color w:val="000000"/>
                <w:sz w:val="16"/>
                <w:szCs w:val="16"/>
              </w:rPr>
              <w:br/>
              <w:t>B130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47" w:right="-130"/>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E099</w:t>
            </w: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42" w:right="-13"/>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G065</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E076</w:t>
            </w:r>
            <w:r w:rsidRPr="00964785">
              <w:rPr>
                <w:rFonts w:ascii="Calibri" w:eastAsia="Times New Roman" w:hAnsi="Calibri" w:cs="Calibri"/>
                <w:color w:val="000000"/>
                <w:sz w:val="16"/>
                <w:szCs w:val="16"/>
              </w:rPr>
              <w:br/>
              <w:t>E077</w:t>
            </w:r>
            <w:r w:rsidRPr="00964785">
              <w:rPr>
                <w:rFonts w:ascii="Calibri" w:eastAsia="Times New Roman" w:hAnsi="Calibri" w:cs="Calibri"/>
                <w:color w:val="000000"/>
                <w:sz w:val="16"/>
                <w:szCs w:val="16"/>
              </w:rPr>
              <w:br/>
              <w:t>E086</w:t>
            </w:r>
          </w:p>
        </w:tc>
        <w:tc>
          <w:tcPr>
            <w:tcW w:w="473" w:type="dxa"/>
            <w:gridSpan w:val="2"/>
            <w:tcBorders>
              <w:top w:val="single" w:sz="4" w:space="0" w:color="auto"/>
              <w:left w:val="nil"/>
              <w:bottom w:val="single" w:sz="4" w:space="0" w:color="auto"/>
              <w:right w:val="single" w:sz="4" w:space="0" w:color="auto"/>
            </w:tcBorders>
            <w:shd w:val="clear" w:color="auto" w:fill="auto"/>
            <w:vAlign w:val="center"/>
            <w:hideMark/>
          </w:tcPr>
          <w:p w:rsidR="0077408D" w:rsidRPr="00964785" w:rsidRDefault="0077408D" w:rsidP="00F00B95">
            <w:pPr>
              <w:ind w:right="-93"/>
              <w:jc w:val="center"/>
              <w:rPr>
                <w:rFonts w:ascii="Calibri" w:eastAsia="Times New Roman" w:hAnsi="Calibri" w:cs="Calibri"/>
                <w:color w:val="000000"/>
                <w:sz w:val="16"/>
                <w:szCs w:val="16"/>
              </w:rPr>
            </w:pPr>
            <w:r>
              <w:rPr>
                <w:rFonts w:ascii="Calibri" w:eastAsia="Times New Roman" w:hAnsi="Calibri" w:cs="Calibri"/>
                <w:color w:val="000000"/>
                <w:sz w:val="16"/>
                <w:szCs w:val="16"/>
              </w:rPr>
              <w:t>I 079</w:t>
            </w:r>
            <w:r w:rsidRPr="00964785">
              <w:rPr>
                <w:rFonts w:ascii="Calibri" w:eastAsia="Times New Roman" w:hAnsi="Calibri" w:cs="Calibri"/>
                <w:color w:val="000000"/>
                <w:sz w:val="16"/>
                <w:szCs w:val="16"/>
              </w:rPr>
              <w:t> </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89" w:right="-130"/>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E080</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E080</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E080</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E080</w:t>
            </w:r>
          </w:p>
        </w:tc>
        <w:tc>
          <w:tcPr>
            <w:tcW w:w="468"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89" w:right="-130"/>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91"/>
              <w:jc w:val="center"/>
              <w:rPr>
                <w:rFonts w:ascii="Calibri" w:eastAsia="Times New Roman" w:hAnsi="Calibri" w:cs="Calibri"/>
                <w:color w:val="000000"/>
                <w:sz w:val="16"/>
                <w:szCs w:val="16"/>
              </w:rPr>
            </w:pPr>
            <w:r w:rsidRPr="00964785">
              <w:rPr>
                <w:rFonts w:ascii="Calibri" w:eastAsia="Times New Roman" w:hAnsi="Calibri" w:cs="Calibri"/>
                <w:color w:val="000000"/>
                <w:sz w:val="16"/>
                <w:szCs w:val="16"/>
              </w:rPr>
              <w:t>E083</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77408D" w:rsidRPr="00964785" w:rsidRDefault="0077408D" w:rsidP="00F00B95">
            <w:pPr>
              <w:ind w:left="-12" w:right="-34"/>
              <w:jc w:val="center"/>
              <w:rPr>
                <w:rFonts w:ascii="Calibri" w:eastAsia="Times New Roman" w:hAnsi="Calibri" w:cs="Calibri"/>
                <w:color w:val="000000"/>
                <w:sz w:val="16"/>
                <w:szCs w:val="16"/>
              </w:rPr>
            </w:pPr>
            <w:r w:rsidRPr="00FF5BEB">
              <w:rPr>
                <w:rFonts w:ascii="Arial" w:eastAsia="Times New Roman" w:hAnsi="Arial" w:cs="Arial"/>
                <w:sz w:val="14"/>
                <w:szCs w:val="16"/>
              </w:rPr>
              <w:t>B088</w:t>
            </w:r>
          </w:p>
        </w:tc>
      </w:tr>
    </w:tbl>
    <w:p w:rsidR="0077408D" w:rsidRDefault="0077408D" w:rsidP="0077408D">
      <w:pPr>
        <w:adjustRightInd w:val="0"/>
        <w:rPr>
          <w:rFonts w:ascii="Arial" w:hAnsi="Arial" w:cs="Arial"/>
          <w:b/>
          <w:bCs/>
          <w:szCs w:val="39"/>
        </w:rPr>
      </w:pPr>
    </w:p>
    <w:p w:rsidR="0077408D" w:rsidRDefault="0077408D" w:rsidP="0077408D">
      <w:pPr>
        <w:adjustRightInd w:val="0"/>
        <w:rPr>
          <w:rFonts w:ascii="Arial" w:hAnsi="Arial" w:cs="Arial"/>
          <w:b/>
          <w:bCs/>
          <w:szCs w:val="39"/>
        </w:rPr>
      </w:pPr>
    </w:p>
    <w:p w:rsidR="0077408D" w:rsidRDefault="0077408D" w:rsidP="0077408D">
      <w:pPr>
        <w:adjustRightInd w:val="0"/>
        <w:rPr>
          <w:rFonts w:ascii="Arial" w:hAnsi="Arial" w:cs="Arial"/>
          <w:b/>
          <w:bCs/>
          <w:szCs w:val="39"/>
        </w:rPr>
      </w:pPr>
    </w:p>
    <w:p w:rsidR="0077408D" w:rsidRDefault="0077408D" w:rsidP="0077408D">
      <w:pPr>
        <w:adjustRightInd w:val="0"/>
        <w:rPr>
          <w:rFonts w:ascii="Arial" w:hAnsi="Arial" w:cs="Arial"/>
          <w:b/>
          <w:bCs/>
          <w:szCs w:val="39"/>
        </w:rPr>
      </w:pPr>
    </w:p>
    <w:tbl>
      <w:tblPr>
        <w:tblW w:w="10637" w:type="dxa"/>
        <w:tblInd w:w="-587" w:type="dxa"/>
        <w:tblLayout w:type="fixed"/>
        <w:tblCellMar>
          <w:left w:w="70" w:type="dxa"/>
          <w:right w:w="70" w:type="dxa"/>
        </w:tblCellMar>
        <w:tblLook w:val="04A0" w:firstRow="1" w:lastRow="0" w:firstColumn="1" w:lastColumn="0" w:noHBand="0" w:noVBand="1"/>
      </w:tblPr>
      <w:tblGrid>
        <w:gridCol w:w="1979"/>
        <w:gridCol w:w="189"/>
        <w:gridCol w:w="1244"/>
        <w:gridCol w:w="161"/>
        <w:gridCol w:w="461"/>
        <w:gridCol w:w="502"/>
        <w:gridCol w:w="567"/>
        <w:gridCol w:w="714"/>
        <w:gridCol w:w="521"/>
        <w:gridCol w:w="629"/>
        <w:gridCol w:w="536"/>
        <w:gridCol w:w="445"/>
        <w:gridCol w:w="567"/>
        <w:gridCol w:w="567"/>
        <w:gridCol w:w="426"/>
        <w:gridCol w:w="425"/>
        <w:gridCol w:w="704"/>
      </w:tblGrid>
      <w:tr w:rsidR="0077408D" w:rsidRPr="00803BF1" w:rsidTr="00F00B95">
        <w:trPr>
          <w:trHeight w:val="115"/>
        </w:trPr>
        <w:tc>
          <w:tcPr>
            <w:tcW w:w="197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7408D" w:rsidRPr="00803BF1" w:rsidRDefault="0077408D" w:rsidP="00F00B95">
            <w:pPr>
              <w:jc w:val="center"/>
              <w:rPr>
                <w:rFonts w:ascii="Calibri" w:eastAsia="Times New Roman" w:hAnsi="Calibri" w:cs="Calibri"/>
                <w:b/>
                <w:bCs/>
                <w:color w:val="000000"/>
              </w:rPr>
            </w:pPr>
            <w:r w:rsidRPr="00803BF1">
              <w:rPr>
                <w:rFonts w:ascii="Calibri" w:eastAsia="Times New Roman" w:hAnsi="Calibri" w:cs="Calibri"/>
                <w:b/>
                <w:bCs/>
                <w:color w:val="000000"/>
              </w:rPr>
              <w:lastRenderedPageBreak/>
              <w:t xml:space="preserve">Indicadores de Impacto del PED 2021-2027 </w:t>
            </w:r>
          </w:p>
        </w:tc>
        <w:tc>
          <w:tcPr>
            <w:tcW w:w="189" w:type="dxa"/>
            <w:tcBorders>
              <w:top w:val="single" w:sz="4" w:space="0" w:color="auto"/>
              <w:left w:val="nil"/>
              <w:bottom w:val="nil"/>
              <w:right w:val="nil"/>
            </w:tcBorders>
            <w:shd w:val="clear" w:color="auto" w:fill="D9D9D9" w:themeFill="background1" w:themeFillShade="D9"/>
            <w:noWrap/>
            <w:vAlign w:val="bottom"/>
            <w:hideMark/>
          </w:tcPr>
          <w:p w:rsidR="0077408D" w:rsidRPr="00803BF1" w:rsidRDefault="0077408D" w:rsidP="00F00B95">
            <w:pPr>
              <w:jc w:val="center"/>
              <w:rPr>
                <w:rFonts w:ascii="Calibri" w:eastAsia="Times New Roman" w:hAnsi="Calibri" w:cs="Calibri"/>
                <w:b/>
                <w:bCs/>
                <w:color w:val="000000"/>
              </w:rPr>
            </w:pPr>
          </w:p>
        </w:tc>
        <w:tc>
          <w:tcPr>
            <w:tcW w:w="12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803BF1" w:rsidRDefault="0077408D" w:rsidP="00F00B95">
            <w:pPr>
              <w:jc w:val="center"/>
              <w:rPr>
                <w:rFonts w:ascii="Calibri" w:eastAsia="Times New Roman" w:hAnsi="Calibri" w:cs="Calibri"/>
                <w:b/>
                <w:bCs/>
                <w:color w:val="000000"/>
              </w:rPr>
            </w:pPr>
            <w:r w:rsidRPr="00803BF1">
              <w:rPr>
                <w:rFonts w:ascii="Calibri" w:eastAsia="Times New Roman" w:hAnsi="Calibri" w:cs="Calibri"/>
                <w:b/>
                <w:bCs/>
                <w:color w:val="000000"/>
                <w:sz w:val="24"/>
                <w:szCs w:val="24"/>
              </w:rPr>
              <w:t>ODS</w:t>
            </w:r>
            <w:r w:rsidRPr="00803BF1">
              <w:rPr>
                <w:rFonts w:ascii="Calibri" w:eastAsia="Times New Roman" w:hAnsi="Calibri" w:cs="Calibri"/>
                <w:b/>
                <w:bCs/>
                <w:color w:val="000000"/>
              </w:rPr>
              <w:br/>
            </w:r>
            <w:r w:rsidRPr="00803BF1">
              <w:rPr>
                <w:rFonts w:ascii="Calibri" w:eastAsia="Times New Roman" w:hAnsi="Calibri" w:cs="Calibri"/>
                <w:b/>
                <w:bCs/>
                <w:color w:val="000000"/>
              </w:rPr>
              <w:br/>
              <w:t xml:space="preserve">Objetivo de Desarrollo Sostenible </w:t>
            </w:r>
            <w:r w:rsidRPr="00803BF1">
              <w:rPr>
                <w:rFonts w:ascii="Calibri" w:eastAsia="Times New Roman" w:hAnsi="Calibri" w:cs="Calibri"/>
                <w:b/>
                <w:bCs/>
                <w:color w:val="000000"/>
              </w:rPr>
              <w:br/>
            </w:r>
            <w:r w:rsidRPr="00803BF1">
              <w:rPr>
                <w:rFonts w:ascii="Calibri" w:eastAsia="Times New Roman" w:hAnsi="Calibri" w:cs="Calibri"/>
                <w:color w:val="000000"/>
              </w:rPr>
              <w:t>(PNUD-ONU)</w:t>
            </w:r>
          </w:p>
        </w:tc>
        <w:tc>
          <w:tcPr>
            <w:tcW w:w="161" w:type="dxa"/>
            <w:tcBorders>
              <w:top w:val="single" w:sz="4" w:space="0" w:color="auto"/>
              <w:left w:val="nil"/>
              <w:bottom w:val="nil"/>
              <w:right w:val="nil"/>
            </w:tcBorders>
            <w:shd w:val="clear" w:color="auto" w:fill="D9D9D9" w:themeFill="background1" w:themeFillShade="D9"/>
            <w:noWrap/>
            <w:vAlign w:val="bottom"/>
            <w:hideMark/>
          </w:tcPr>
          <w:p w:rsidR="0077408D" w:rsidRPr="00803BF1" w:rsidRDefault="0077408D" w:rsidP="00F00B95">
            <w:pPr>
              <w:jc w:val="center"/>
              <w:rPr>
                <w:rFonts w:ascii="Calibri" w:eastAsia="Times New Roman" w:hAnsi="Calibri" w:cs="Calibri"/>
                <w:b/>
                <w:bCs/>
                <w:color w:val="000000"/>
              </w:rPr>
            </w:pPr>
          </w:p>
        </w:tc>
        <w:tc>
          <w:tcPr>
            <w:tcW w:w="7064"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803BF1" w:rsidRDefault="0077408D" w:rsidP="00F00B95">
            <w:pPr>
              <w:jc w:val="center"/>
              <w:rPr>
                <w:rFonts w:ascii="Calibri" w:eastAsia="Times New Roman" w:hAnsi="Calibri" w:cs="Calibri"/>
                <w:b/>
                <w:bCs/>
                <w:color w:val="000000"/>
                <w:sz w:val="20"/>
                <w:szCs w:val="20"/>
              </w:rPr>
            </w:pPr>
            <w:r w:rsidRPr="00803BF1">
              <w:rPr>
                <w:rFonts w:ascii="Calibri" w:eastAsia="Times New Roman" w:hAnsi="Calibri" w:cs="Calibri"/>
                <w:b/>
                <w:bCs/>
                <w:color w:val="000000"/>
                <w:sz w:val="20"/>
                <w:szCs w:val="20"/>
              </w:rPr>
              <w:t>ER Disminuir la Pobreza y la Desigualdad</w:t>
            </w:r>
          </w:p>
        </w:tc>
      </w:tr>
      <w:tr w:rsidR="0077408D" w:rsidRPr="00803BF1" w:rsidTr="00F00B95">
        <w:trPr>
          <w:trHeight w:val="595"/>
        </w:trPr>
        <w:tc>
          <w:tcPr>
            <w:tcW w:w="1979" w:type="dxa"/>
            <w:vMerge/>
            <w:tcBorders>
              <w:left w:val="single" w:sz="8" w:space="0" w:color="auto"/>
              <w:bottom w:val="single" w:sz="4" w:space="0" w:color="auto"/>
              <w:right w:val="single" w:sz="8" w:space="0" w:color="auto"/>
            </w:tcBorders>
            <w:shd w:val="clear" w:color="auto" w:fill="D9D9D9" w:themeFill="background1" w:themeFillShade="D9"/>
            <w:vAlign w:val="center"/>
          </w:tcPr>
          <w:p w:rsidR="0077408D" w:rsidRPr="00803BF1" w:rsidRDefault="0077408D" w:rsidP="00F00B95">
            <w:pPr>
              <w:rPr>
                <w:rFonts w:ascii="Calibri" w:eastAsia="Times New Roman" w:hAnsi="Calibri" w:cs="Calibri"/>
                <w:b/>
                <w:bCs/>
                <w:color w:val="000000"/>
                <w:sz w:val="20"/>
                <w:szCs w:val="20"/>
              </w:rPr>
            </w:pPr>
          </w:p>
        </w:tc>
        <w:tc>
          <w:tcPr>
            <w:tcW w:w="189" w:type="dxa"/>
            <w:tcBorders>
              <w:top w:val="nil"/>
              <w:left w:val="nil"/>
              <w:bottom w:val="nil"/>
              <w:right w:val="nil"/>
            </w:tcBorders>
            <w:shd w:val="clear" w:color="auto" w:fill="D9D9D9" w:themeFill="background1" w:themeFillShade="D9"/>
            <w:noWrap/>
            <w:vAlign w:val="bottom"/>
            <w:hideMark/>
          </w:tcPr>
          <w:p w:rsidR="0077408D" w:rsidRPr="00803BF1" w:rsidRDefault="0077408D" w:rsidP="00F00B95">
            <w:pPr>
              <w:rPr>
                <w:rFonts w:ascii="Calibri" w:eastAsia="Times New Roman" w:hAnsi="Calibri" w:cs="Calibri"/>
                <w:b/>
                <w:bCs/>
                <w:color w:val="000000"/>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803BF1" w:rsidRDefault="0077408D" w:rsidP="00F00B95">
            <w:pPr>
              <w:rPr>
                <w:rFonts w:ascii="Calibri" w:eastAsia="Times New Roman" w:hAnsi="Calibri" w:cs="Calibri"/>
                <w:b/>
                <w:bCs/>
                <w:color w:val="000000"/>
              </w:rPr>
            </w:pPr>
          </w:p>
        </w:tc>
        <w:tc>
          <w:tcPr>
            <w:tcW w:w="161" w:type="dxa"/>
            <w:tcBorders>
              <w:top w:val="nil"/>
              <w:left w:val="nil"/>
              <w:bottom w:val="nil"/>
              <w:right w:val="nil"/>
            </w:tcBorders>
            <w:shd w:val="clear" w:color="auto" w:fill="D9D9D9" w:themeFill="background1" w:themeFillShade="D9"/>
            <w:noWrap/>
            <w:textDirection w:val="btLr"/>
            <w:vAlign w:val="bottom"/>
            <w:hideMark/>
          </w:tcPr>
          <w:p w:rsidR="0077408D" w:rsidRPr="00803BF1" w:rsidRDefault="0077408D" w:rsidP="00F00B95">
            <w:pPr>
              <w:rPr>
                <w:rFonts w:ascii="Times New Roman" w:eastAsia="Times New Roman" w:hAnsi="Times New Roman" w:cs="Times New Roman"/>
                <w:sz w:val="20"/>
                <w:szCs w:val="20"/>
              </w:rPr>
            </w:pPr>
          </w:p>
        </w:tc>
        <w:tc>
          <w:tcPr>
            <w:tcW w:w="461"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INJUVE</w:t>
            </w:r>
          </w:p>
        </w:tc>
        <w:tc>
          <w:tcPr>
            <w:tcW w:w="502"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SE</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SEPEN</w:t>
            </w:r>
          </w:p>
        </w:tc>
        <w:tc>
          <w:tcPr>
            <w:tcW w:w="714"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CDEEMN</w:t>
            </w:r>
          </w:p>
        </w:tc>
        <w:tc>
          <w:tcPr>
            <w:tcW w:w="52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CONALEP</w:t>
            </w:r>
          </w:p>
        </w:tc>
        <w:tc>
          <w:tcPr>
            <w:tcW w:w="62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CECYTEN</w:t>
            </w:r>
          </w:p>
        </w:tc>
        <w:tc>
          <w:tcPr>
            <w:tcW w:w="536"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COBAEN</w:t>
            </w:r>
          </w:p>
        </w:tc>
        <w:tc>
          <w:tcPr>
            <w:tcW w:w="44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UTC</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UTN</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UTBB</w:t>
            </w:r>
          </w:p>
        </w:tc>
        <w:tc>
          <w:tcPr>
            <w:tcW w:w="426"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UTS</w:t>
            </w:r>
          </w:p>
        </w:tc>
        <w:tc>
          <w:tcPr>
            <w:tcW w:w="42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UPEN</w:t>
            </w:r>
          </w:p>
        </w:tc>
        <w:tc>
          <w:tcPr>
            <w:tcW w:w="704"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3BF1" w:rsidRDefault="0077408D" w:rsidP="00F00B95">
            <w:pPr>
              <w:jc w:val="center"/>
              <w:rPr>
                <w:rFonts w:ascii="Arial" w:eastAsia="Times New Roman" w:hAnsi="Arial" w:cs="Arial"/>
                <w:b/>
                <w:bCs/>
                <w:sz w:val="14"/>
                <w:szCs w:val="14"/>
              </w:rPr>
            </w:pPr>
            <w:r w:rsidRPr="00803BF1">
              <w:rPr>
                <w:rFonts w:ascii="Arial" w:eastAsia="Times New Roman" w:hAnsi="Arial" w:cs="Arial"/>
                <w:b/>
                <w:bCs/>
                <w:sz w:val="14"/>
                <w:szCs w:val="14"/>
              </w:rPr>
              <w:t>INIFE</w:t>
            </w:r>
          </w:p>
        </w:tc>
      </w:tr>
      <w:tr w:rsidR="0077408D" w:rsidRPr="00803BF1" w:rsidTr="00F00B95">
        <w:trPr>
          <w:trHeight w:val="2252"/>
        </w:trPr>
        <w:tc>
          <w:tcPr>
            <w:tcW w:w="197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77408D" w:rsidRPr="00803BF1" w:rsidRDefault="0077408D" w:rsidP="00F00B95">
            <w:pPr>
              <w:rPr>
                <w:rFonts w:ascii="Calibri" w:eastAsia="Times New Roman" w:hAnsi="Calibri" w:cs="Calibri"/>
                <w:b/>
                <w:bCs/>
                <w:color w:val="000000"/>
                <w:sz w:val="20"/>
                <w:szCs w:val="20"/>
              </w:rPr>
            </w:pPr>
            <w:r w:rsidRPr="00803BF1">
              <w:rPr>
                <w:rFonts w:ascii="Calibri" w:eastAsia="Times New Roman" w:hAnsi="Calibri" w:cs="Calibri"/>
                <w:b/>
                <w:bCs/>
                <w:color w:val="000000"/>
                <w:sz w:val="20"/>
                <w:szCs w:val="20"/>
              </w:rPr>
              <w:t>Eje Rector / Eje General/Dependencia</w:t>
            </w:r>
          </w:p>
        </w:tc>
        <w:tc>
          <w:tcPr>
            <w:tcW w:w="189" w:type="dxa"/>
            <w:tcBorders>
              <w:top w:val="nil"/>
              <w:left w:val="nil"/>
              <w:bottom w:val="nil"/>
              <w:right w:val="nil"/>
            </w:tcBorders>
            <w:shd w:val="clear" w:color="auto" w:fill="D9D9D9" w:themeFill="background1" w:themeFillShade="D9"/>
            <w:noWrap/>
            <w:vAlign w:val="bottom"/>
            <w:hideMark/>
          </w:tcPr>
          <w:p w:rsidR="0077408D" w:rsidRPr="00803BF1" w:rsidRDefault="0077408D" w:rsidP="00F00B95">
            <w:pPr>
              <w:jc w:val="center"/>
              <w:rPr>
                <w:rFonts w:ascii="Arial" w:eastAsia="Times New Roman" w:hAnsi="Arial" w:cs="Arial"/>
                <w:b/>
                <w:bCs/>
                <w:sz w:val="14"/>
                <w:szCs w:val="14"/>
              </w:rPr>
            </w:pPr>
          </w:p>
        </w:tc>
        <w:tc>
          <w:tcPr>
            <w:tcW w:w="12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803BF1" w:rsidRDefault="0077408D" w:rsidP="00F00B95">
            <w:pPr>
              <w:rPr>
                <w:rFonts w:ascii="Calibri" w:eastAsia="Times New Roman" w:hAnsi="Calibri" w:cs="Calibri"/>
                <w:b/>
                <w:bCs/>
                <w:color w:val="000000"/>
              </w:rPr>
            </w:pPr>
          </w:p>
        </w:tc>
        <w:tc>
          <w:tcPr>
            <w:tcW w:w="161" w:type="dxa"/>
            <w:tcBorders>
              <w:top w:val="nil"/>
              <w:left w:val="nil"/>
              <w:bottom w:val="nil"/>
              <w:right w:val="nil"/>
            </w:tcBorders>
            <w:shd w:val="clear" w:color="auto" w:fill="D9D9D9" w:themeFill="background1" w:themeFillShade="D9"/>
            <w:noWrap/>
            <w:vAlign w:val="bottom"/>
            <w:hideMark/>
          </w:tcPr>
          <w:p w:rsidR="0077408D" w:rsidRPr="00803BF1" w:rsidRDefault="0077408D" w:rsidP="00F00B95">
            <w:pPr>
              <w:rPr>
                <w:rFonts w:ascii="Times New Roman" w:eastAsia="Times New Roman" w:hAnsi="Times New Roman" w:cs="Times New Roman"/>
                <w:sz w:val="20"/>
                <w:szCs w:val="20"/>
              </w:rPr>
            </w:pPr>
          </w:p>
        </w:tc>
        <w:tc>
          <w:tcPr>
            <w:tcW w:w="461"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INSTITUTO NAYARITA DE LA JUVENTUD</w:t>
            </w:r>
          </w:p>
        </w:tc>
        <w:tc>
          <w:tcPr>
            <w:tcW w:w="502"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Pr>
                <w:rFonts w:ascii="Calibri" w:eastAsia="Times New Roman" w:hAnsi="Calibri" w:cs="Calibri"/>
                <w:color w:val="000000"/>
                <w:sz w:val="16"/>
                <w:szCs w:val="12"/>
              </w:rPr>
              <w:t>SECRETARÍA</w:t>
            </w:r>
            <w:r w:rsidRPr="00803BF1">
              <w:rPr>
                <w:rFonts w:ascii="Calibri" w:eastAsia="Times New Roman" w:hAnsi="Calibri" w:cs="Calibri"/>
                <w:color w:val="000000"/>
                <w:sz w:val="16"/>
                <w:szCs w:val="12"/>
              </w:rPr>
              <w:t xml:space="preserve"> DE EDUCACIÓN</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SERVICIO DE EDUCACIÓN PÚBLICA DEL ESTADO DE NAYARIT</w:t>
            </w:r>
          </w:p>
        </w:tc>
        <w:tc>
          <w:tcPr>
            <w:tcW w:w="7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CENTRO DE DESARROLLO ECONÓMICO EDUCATIVO DE LA MESA DEL NAYAR</w:t>
            </w:r>
          </w:p>
        </w:tc>
        <w:tc>
          <w:tcPr>
            <w:tcW w:w="521"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C34C58">
              <w:rPr>
                <w:rFonts w:ascii="Calibri" w:eastAsia="Times New Roman" w:hAnsi="Calibri" w:cs="Calibri"/>
                <w:color w:val="000000"/>
                <w:sz w:val="14"/>
                <w:szCs w:val="12"/>
              </w:rPr>
              <w:t xml:space="preserve">COLEGIO DE EDUCACIÓN PROFESIONAL TÉCNICA DEL ESTADO DE NAYARIT </w:t>
            </w:r>
          </w:p>
        </w:tc>
        <w:tc>
          <w:tcPr>
            <w:tcW w:w="629"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C34C58">
              <w:rPr>
                <w:rFonts w:ascii="Calibri" w:eastAsia="Times New Roman" w:hAnsi="Calibri" w:cs="Calibri"/>
                <w:color w:val="000000"/>
                <w:sz w:val="14"/>
                <w:szCs w:val="12"/>
              </w:rPr>
              <w:t xml:space="preserve">COLEGIO DE ESTUDIOS CIENTÍFICOS Y TECNOLÓGICOS DEL ESTADO DE NAYARIT </w:t>
            </w:r>
          </w:p>
        </w:tc>
        <w:tc>
          <w:tcPr>
            <w:tcW w:w="536"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 xml:space="preserve">COLEGIO DE BACHILLERES DEL ESTADO DE NAYARIT </w:t>
            </w:r>
          </w:p>
        </w:tc>
        <w:tc>
          <w:tcPr>
            <w:tcW w:w="445"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65DD8" w:rsidRDefault="0077408D" w:rsidP="00F00B95">
            <w:pPr>
              <w:jc w:val="center"/>
              <w:rPr>
                <w:rFonts w:ascii="Calibri" w:eastAsia="Times New Roman" w:hAnsi="Calibri" w:cs="Calibri"/>
                <w:color w:val="000000"/>
                <w:sz w:val="14"/>
                <w:szCs w:val="12"/>
              </w:rPr>
            </w:pPr>
            <w:r w:rsidRPr="00365DD8">
              <w:rPr>
                <w:rFonts w:ascii="Calibri" w:eastAsia="Times New Roman" w:hAnsi="Calibri" w:cs="Calibri"/>
                <w:color w:val="000000"/>
                <w:sz w:val="14"/>
                <w:szCs w:val="12"/>
              </w:rPr>
              <w:t xml:space="preserve">UNIVERSIDAD TECNOLÓGICA DE LA COSTA </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UNIVERSIDAD TECNOLÓGICA DE NAYARIT</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UNIVERSIDAD TECNOLÓGICA DE BAHÍA DE BANDERAS</w:t>
            </w:r>
          </w:p>
        </w:tc>
        <w:tc>
          <w:tcPr>
            <w:tcW w:w="426"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65DD8" w:rsidRDefault="0077408D" w:rsidP="00F00B95">
            <w:pPr>
              <w:jc w:val="center"/>
              <w:rPr>
                <w:rFonts w:ascii="Calibri" w:eastAsia="Times New Roman" w:hAnsi="Calibri" w:cs="Calibri"/>
                <w:color w:val="000000"/>
                <w:sz w:val="14"/>
                <w:szCs w:val="12"/>
              </w:rPr>
            </w:pPr>
            <w:r w:rsidRPr="00365DD8">
              <w:rPr>
                <w:rFonts w:ascii="Calibri" w:eastAsia="Times New Roman" w:hAnsi="Calibri" w:cs="Calibri"/>
                <w:color w:val="000000"/>
                <w:sz w:val="14"/>
                <w:szCs w:val="12"/>
              </w:rPr>
              <w:t>UNIVERSIDAD TECNOLÓGICA DE LA SIERRA</w:t>
            </w:r>
          </w:p>
        </w:tc>
        <w:tc>
          <w:tcPr>
            <w:tcW w:w="425"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65DD8" w:rsidRDefault="0077408D" w:rsidP="00F00B95">
            <w:pPr>
              <w:jc w:val="center"/>
              <w:rPr>
                <w:rFonts w:ascii="Calibri" w:eastAsia="Times New Roman" w:hAnsi="Calibri" w:cs="Calibri"/>
                <w:color w:val="000000"/>
                <w:sz w:val="14"/>
                <w:szCs w:val="12"/>
              </w:rPr>
            </w:pPr>
            <w:r w:rsidRPr="00365DD8">
              <w:rPr>
                <w:rFonts w:ascii="Calibri" w:eastAsia="Times New Roman" w:hAnsi="Calibri" w:cs="Calibri"/>
                <w:color w:val="000000"/>
                <w:sz w:val="14"/>
                <w:szCs w:val="12"/>
              </w:rPr>
              <w:t>UNIVERSIDAD POLITÉCNICA DEL ESTADO NAYARIT</w:t>
            </w:r>
          </w:p>
        </w:tc>
        <w:tc>
          <w:tcPr>
            <w:tcW w:w="70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3BF1" w:rsidRDefault="0077408D" w:rsidP="00F00B95">
            <w:pPr>
              <w:jc w:val="center"/>
              <w:rPr>
                <w:rFonts w:ascii="Calibri" w:eastAsia="Times New Roman" w:hAnsi="Calibri" w:cs="Calibri"/>
                <w:color w:val="000000"/>
                <w:sz w:val="16"/>
                <w:szCs w:val="12"/>
              </w:rPr>
            </w:pPr>
            <w:r w:rsidRPr="00803BF1">
              <w:rPr>
                <w:rFonts w:ascii="Calibri" w:eastAsia="Times New Roman" w:hAnsi="Calibri" w:cs="Calibri"/>
                <w:color w:val="000000"/>
                <w:sz w:val="16"/>
                <w:szCs w:val="12"/>
              </w:rPr>
              <w:t xml:space="preserve">INSTITUTO NAYARITA PARA LA INFRAESTRUCTURA FÍSICA EDUCATIVA </w:t>
            </w:r>
          </w:p>
        </w:tc>
      </w:tr>
      <w:tr w:rsidR="0077408D" w:rsidRPr="00803BF1" w:rsidTr="00F00B95">
        <w:trPr>
          <w:trHeight w:val="225"/>
        </w:trPr>
        <w:tc>
          <w:tcPr>
            <w:tcW w:w="1979"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77408D" w:rsidRPr="00803BF1" w:rsidRDefault="0077408D" w:rsidP="00F00B95">
            <w:pPr>
              <w:rPr>
                <w:rFonts w:ascii="Calibri" w:eastAsia="Times New Roman" w:hAnsi="Calibri" w:cs="Calibri"/>
                <w:b/>
                <w:bCs/>
                <w:color w:val="000000"/>
                <w:sz w:val="20"/>
                <w:szCs w:val="20"/>
              </w:rPr>
            </w:pPr>
            <w:r w:rsidRPr="00C34C58">
              <w:rPr>
                <w:rFonts w:ascii="Calibri" w:eastAsia="Times New Roman" w:hAnsi="Calibri" w:cs="Calibri"/>
                <w:b/>
                <w:bCs/>
                <w:color w:val="000000"/>
                <w:sz w:val="18"/>
                <w:szCs w:val="20"/>
              </w:rPr>
              <w:t>Nombre del indicador</w:t>
            </w:r>
          </w:p>
        </w:tc>
        <w:tc>
          <w:tcPr>
            <w:tcW w:w="189" w:type="dxa"/>
            <w:tcBorders>
              <w:top w:val="nil"/>
              <w:left w:val="nil"/>
              <w:bottom w:val="nil"/>
              <w:right w:val="nil"/>
            </w:tcBorders>
            <w:shd w:val="clear" w:color="auto" w:fill="D9D9D9" w:themeFill="background1" w:themeFillShade="D9"/>
            <w:noWrap/>
            <w:vAlign w:val="bottom"/>
            <w:hideMark/>
          </w:tcPr>
          <w:p w:rsidR="0077408D" w:rsidRPr="00803BF1" w:rsidRDefault="0077408D" w:rsidP="00F00B95">
            <w:pPr>
              <w:rPr>
                <w:rFonts w:ascii="Calibri" w:eastAsia="Times New Roman" w:hAnsi="Calibri" w:cs="Calibri"/>
                <w:b/>
                <w:bCs/>
                <w:color w:val="000000"/>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803BF1" w:rsidRDefault="0077408D" w:rsidP="00F00B95">
            <w:pPr>
              <w:rPr>
                <w:rFonts w:ascii="Calibri" w:eastAsia="Times New Roman" w:hAnsi="Calibri" w:cs="Calibri"/>
                <w:b/>
                <w:bCs/>
                <w:color w:val="000000"/>
              </w:rPr>
            </w:pPr>
          </w:p>
        </w:tc>
        <w:tc>
          <w:tcPr>
            <w:tcW w:w="161" w:type="dxa"/>
            <w:tcBorders>
              <w:top w:val="nil"/>
              <w:left w:val="nil"/>
              <w:bottom w:val="nil"/>
              <w:right w:val="nil"/>
            </w:tcBorders>
            <w:shd w:val="clear" w:color="auto" w:fill="D9D9D9" w:themeFill="background1" w:themeFillShade="D9"/>
            <w:noWrap/>
            <w:vAlign w:val="bottom"/>
            <w:hideMark/>
          </w:tcPr>
          <w:p w:rsidR="0077408D" w:rsidRPr="00803BF1" w:rsidRDefault="0077408D" w:rsidP="00F00B95">
            <w:pPr>
              <w:rPr>
                <w:rFonts w:ascii="Times New Roman" w:eastAsia="Times New Roman" w:hAnsi="Times New Roman" w:cs="Times New Roman"/>
                <w:sz w:val="20"/>
                <w:szCs w:val="20"/>
              </w:rPr>
            </w:pPr>
          </w:p>
        </w:tc>
        <w:tc>
          <w:tcPr>
            <w:tcW w:w="7064"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803BF1"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803BF1">
              <w:rPr>
                <w:rFonts w:ascii="Calibri" w:eastAsia="Times New Roman" w:hAnsi="Calibri" w:cs="Calibri"/>
                <w:b/>
                <w:bCs/>
                <w:color w:val="000000"/>
                <w:sz w:val="16"/>
                <w:szCs w:val="16"/>
              </w:rPr>
              <w:t xml:space="preserve"> </w:t>
            </w:r>
            <w:r>
              <w:rPr>
                <w:rFonts w:ascii="Calibri" w:eastAsia="Times New Roman" w:hAnsi="Calibri" w:cs="Calibri"/>
                <w:b/>
                <w:bCs/>
                <w:color w:val="000000"/>
                <w:sz w:val="16"/>
                <w:szCs w:val="16"/>
              </w:rPr>
              <w:t>Presupuestarios</w:t>
            </w:r>
            <w:r w:rsidRPr="00803BF1">
              <w:rPr>
                <w:rFonts w:ascii="Calibri" w:eastAsia="Times New Roman" w:hAnsi="Calibri" w:cs="Calibri"/>
                <w:b/>
                <w:bCs/>
                <w:color w:val="000000"/>
                <w:sz w:val="16"/>
                <w:szCs w:val="16"/>
              </w:rPr>
              <w:t xml:space="preserve"> (Claves)</w:t>
            </w:r>
          </w:p>
        </w:tc>
      </w:tr>
      <w:tr w:rsidR="0077408D" w:rsidRPr="00B262DC" w:rsidTr="00F00B95">
        <w:trPr>
          <w:trHeight w:val="279"/>
        </w:trPr>
        <w:tc>
          <w:tcPr>
            <w:tcW w:w="10637" w:type="dxa"/>
            <w:gridSpan w:val="17"/>
            <w:tcBorders>
              <w:top w:val="single" w:sz="4" w:space="0" w:color="auto"/>
              <w:left w:val="single" w:sz="4" w:space="0" w:color="auto"/>
              <w:bottom w:val="single" w:sz="4" w:space="0" w:color="auto"/>
              <w:right w:val="single" w:sz="4" w:space="0" w:color="000000"/>
            </w:tcBorders>
            <w:shd w:val="clear" w:color="auto" w:fill="0070C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Eje Rector 2 “Disminuir la Pobreza y la Desigualdad”</w:t>
            </w:r>
          </w:p>
        </w:tc>
      </w:tr>
      <w:tr w:rsidR="0077408D" w:rsidRPr="00803BF1" w:rsidTr="00F00B95">
        <w:trPr>
          <w:trHeight w:val="85"/>
        </w:trPr>
        <w:tc>
          <w:tcPr>
            <w:tcW w:w="10637" w:type="dxa"/>
            <w:gridSpan w:val="17"/>
            <w:tcBorders>
              <w:top w:val="single" w:sz="4" w:space="0" w:color="auto"/>
              <w:left w:val="single" w:sz="4" w:space="0" w:color="auto"/>
              <w:bottom w:val="single" w:sz="4" w:space="0" w:color="auto"/>
              <w:right w:val="single" w:sz="4" w:space="0" w:color="000000"/>
            </w:tcBorders>
            <w:shd w:val="clear" w:color="000000" w:fill="BFBFBF"/>
            <w:vAlign w:val="center"/>
            <w:hideMark/>
          </w:tcPr>
          <w:p w:rsidR="0077408D" w:rsidRPr="004E0B0A" w:rsidRDefault="0077408D" w:rsidP="00F00B95">
            <w:pPr>
              <w:rPr>
                <w:rFonts w:ascii="Calibri" w:eastAsia="Times New Roman" w:hAnsi="Calibri" w:cs="Calibri"/>
                <w:color w:val="000000"/>
                <w:szCs w:val="36"/>
              </w:rPr>
            </w:pPr>
            <w:r w:rsidRPr="004E0B0A">
              <w:rPr>
                <w:rFonts w:ascii="Calibri" w:eastAsia="Times New Roman" w:hAnsi="Calibri" w:cs="Calibri"/>
                <w:b/>
                <w:bCs/>
                <w:color w:val="000000"/>
                <w:szCs w:val="20"/>
              </w:rPr>
              <w:t>ER-EG- Educación</w:t>
            </w:r>
          </w:p>
        </w:tc>
      </w:tr>
      <w:tr w:rsidR="0077408D" w:rsidRPr="00803BF1" w:rsidTr="00F00B95">
        <w:trPr>
          <w:trHeight w:val="1457"/>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sz w:val="20"/>
                <w:szCs w:val="16"/>
              </w:rPr>
            </w:pPr>
            <w:r w:rsidRPr="00BF46F5">
              <w:rPr>
                <w:rFonts w:ascii="Calibri" w:eastAsia="Times New Roman" w:hAnsi="Calibri" w:cs="Calibri"/>
                <w:b/>
                <w:bCs/>
                <w:sz w:val="20"/>
                <w:szCs w:val="16"/>
              </w:rPr>
              <w:t>Eficiencia Terminal en enseñanza Primaria</w:t>
            </w:r>
            <w:r w:rsidRPr="00BF46F5">
              <w:rPr>
                <w:rFonts w:ascii="Calibri" w:eastAsia="Times New Roman" w:hAnsi="Calibri" w:cs="Calibri"/>
                <w:sz w:val="20"/>
                <w:szCs w:val="16"/>
              </w:rPr>
              <w:t xml:space="preserve"> (Fuente: INEGI) Frecuencia de medición: anual. Obtención: después de 2 años)</w:t>
            </w:r>
          </w:p>
        </w:tc>
        <w:tc>
          <w:tcPr>
            <w:tcW w:w="189" w:type="dxa"/>
            <w:tcBorders>
              <w:top w:val="nil"/>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nil"/>
              <w:right w:val="nil"/>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E074</w:t>
            </w:r>
            <w:r w:rsidRPr="00803BF1">
              <w:rPr>
                <w:rFonts w:ascii="Calibri" w:eastAsia="Times New Roman" w:hAnsi="Calibri" w:cs="Calibri"/>
                <w:color w:val="000000"/>
                <w:sz w:val="16"/>
                <w:szCs w:val="16"/>
              </w:rPr>
              <w:br/>
              <w:t>E076</w:t>
            </w:r>
            <w:r w:rsidRPr="00803BF1">
              <w:rPr>
                <w:rFonts w:ascii="Calibri" w:eastAsia="Times New Roman" w:hAnsi="Calibri" w:cs="Calibri"/>
                <w:color w:val="000000"/>
                <w:sz w:val="16"/>
                <w:szCs w:val="16"/>
              </w:rPr>
              <w:br/>
              <w:t>E078</w:t>
            </w:r>
            <w:r w:rsidRPr="00803BF1">
              <w:rPr>
                <w:rFonts w:ascii="Calibri" w:eastAsia="Times New Roman" w:hAnsi="Calibri" w:cs="Calibri"/>
                <w:color w:val="000000"/>
                <w:sz w:val="16"/>
                <w:szCs w:val="16"/>
              </w:rPr>
              <w:br/>
              <w:t>E086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FF5BEB">
              <w:rPr>
                <w:rFonts w:ascii="Arial" w:eastAsia="Times New Roman" w:hAnsi="Arial" w:cs="Arial"/>
                <w:sz w:val="14"/>
                <w:szCs w:val="16"/>
              </w:rPr>
              <w:t>B088</w:t>
            </w:r>
          </w:p>
        </w:tc>
      </w:tr>
      <w:tr w:rsidR="0077408D" w:rsidRPr="00803BF1" w:rsidTr="00F00B95">
        <w:trPr>
          <w:trHeight w:val="1252"/>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sz w:val="20"/>
                <w:szCs w:val="16"/>
              </w:rPr>
            </w:pPr>
            <w:r w:rsidRPr="00BF46F5">
              <w:rPr>
                <w:rFonts w:ascii="Calibri" w:eastAsia="Times New Roman" w:hAnsi="Calibri" w:cs="Calibri"/>
                <w:b/>
                <w:bCs/>
                <w:sz w:val="20"/>
                <w:szCs w:val="16"/>
              </w:rPr>
              <w:t>Eficiencia Terminal en Secundaria</w:t>
            </w:r>
            <w:r w:rsidRPr="00BF46F5">
              <w:rPr>
                <w:rFonts w:ascii="Calibri" w:eastAsia="Times New Roman" w:hAnsi="Calibri" w:cs="Calibri"/>
                <w:sz w:val="20"/>
                <w:szCs w:val="16"/>
              </w:rPr>
              <w:t xml:space="preserve"> (Fuente: INEGI) Frecuencia de medición: anual. Tiempo de obtención: en 2 años)</w:t>
            </w:r>
          </w:p>
        </w:tc>
        <w:tc>
          <w:tcPr>
            <w:tcW w:w="189" w:type="dxa"/>
            <w:tcBorders>
              <w:top w:val="nil"/>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nil"/>
              <w:right w:val="nil"/>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nil"/>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E076</w:t>
            </w:r>
            <w:r w:rsidRPr="00803BF1">
              <w:rPr>
                <w:rFonts w:ascii="Calibri" w:eastAsia="Times New Roman" w:hAnsi="Calibri" w:cs="Calibri"/>
                <w:color w:val="000000"/>
                <w:sz w:val="16"/>
                <w:szCs w:val="16"/>
              </w:rPr>
              <w:br/>
              <w:t>E077</w:t>
            </w:r>
            <w:r w:rsidRPr="00803BF1">
              <w:rPr>
                <w:rFonts w:ascii="Calibri" w:eastAsia="Times New Roman" w:hAnsi="Calibri" w:cs="Calibri"/>
                <w:color w:val="000000"/>
                <w:sz w:val="16"/>
                <w:szCs w:val="16"/>
              </w:rPr>
              <w:br/>
              <w:t>E086</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nil"/>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FF5BEB">
              <w:rPr>
                <w:rFonts w:ascii="Arial" w:eastAsia="Times New Roman" w:hAnsi="Arial" w:cs="Arial"/>
                <w:sz w:val="14"/>
                <w:szCs w:val="16"/>
              </w:rPr>
              <w:t>B088</w:t>
            </w:r>
          </w:p>
        </w:tc>
      </w:tr>
      <w:tr w:rsidR="0077408D" w:rsidRPr="00803BF1" w:rsidTr="00F00B95">
        <w:trPr>
          <w:trHeight w:val="1411"/>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sz w:val="20"/>
                <w:szCs w:val="16"/>
              </w:rPr>
            </w:pPr>
            <w:r w:rsidRPr="00BF46F5">
              <w:rPr>
                <w:rFonts w:ascii="Calibri" w:eastAsia="Times New Roman" w:hAnsi="Calibri" w:cs="Calibri"/>
                <w:b/>
                <w:bCs/>
                <w:sz w:val="20"/>
                <w:szCs w:val="16"/>
              </w:rPr>
              <w:t xml:space="preserve">Eficiencia terminal en educación media superior </w:t>
            </w:r>
            <w:r w:rsidRPr="00BF46F5">
              <w:rPr>
                <w:rFonts w:ascii="Calibri" w:eastAsia="Times New Roman" w:hAnsi="Calibri" w:cs="Calibri"/>
                <w:sz w:val="20"/>
                <w:szCs w:val="16"/>
              </w:rPr>
              <w:t>(Fuente: INEGI) Frecuencia de medición: anual. Obtención: después de 2 años)</w:t>
            </w:r>
          </w:p>
        </w:tc>
        <w:tc>
          <w:tcPr>
            <w:tcW w:w="189" w:type="dxa"/>
            <w:tcBorders>
              <w:top w:val="nil"/>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nil"/>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E070</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r w:rsidRPr="00803BF1">
              <w:rPr>
                <w:rFonts w:ascii="Calibri" w:eastAsia="Times New Roman" w:hAnsi="Calibri" w:cs="Calibri"/>
                <w:color w:val="000000"/>
                <w:sz w:val="16"/>
                <w:szCs w:val="16"/>
              </w:rPr>
              <w:br/>
              <w:t>E086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 </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FF5BEB">
              <w:rPr>
                <w:rFonts w:ascii="Arial" w:eastAsia="Times New Roman" w:hAnsi="Arial" w:cs="Arial"/>
                <w:sz w:val="14"/>
                <w:szCs w:val="16"/>
              </w:rPr>
              <w:t>B088</w:t>
            </w:r>
          </w:p>
        </w:tc>
      </w:tr>
      <w:tr w:rsidR="0077408D" w:rsidRPr="00803BF1" w:rsidTr="00F00B95">
        <w:trPr>
          <w:trHeight w:val="837"/>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Cobertura Superior</w:t>
            </w:r>
            <w:r w:rsidRPr="00BF46F5">
              <w:rPr>
                <w:rFonts w:ascii="Calibri" w:eastAsia="Times New Roman" w:hAnsi="Calibri" w:cs="Calibri"/>
                <w:b/>
                <w:bCs/>
                <w:sz w:val="20"/>
                <w:szCs w:val="16"/>
              </w:rPr>
              <w:br/>
              <w:t>(incluye Posgrado)</w:t>
            </w:r>
            <w:r w:rsidRPr="00BF46F5">
              <w:rPr>
                <w:rFonts w:ascii="Calibri" w:eastAsia="Times New Roman" w:hAnsi="Calibri" w:cs="Calibri"/>
                <w:b/>
                <w:bCs/>
                <w:sz w:val="20"/>
                <w:szCs w:val="16"/>
              </w:rPr>
              <w:br/>
              <w:t>(18 a 23 años de edad)</w:t>
            </w:r>
          </w:p>
        </w:tc>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single" w:sz="4" w:space="0" w:color="auto"/>
              <w:right w:val="nil"/>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E070</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 </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E083</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FF5BEB">
              <w:rPr>
                <w:rFonts w:ascii="Arial" w:eastAsia="Times New Roman" w:hAnsi="Arial" w:cs="Arial"/>
                <w:sz w:val="14"/>
                <w:szCs w:val="16"/>
              </w:rPr>
              <w:t>B088</w:t>
            </w:r>
          </w:p>
        </w:tc>
      </w:tr>
      <w:tr w:rsidR="0077408D" w:rsidRPr="00803BF1" w:rsidTr="00F00B95">
        <w:trPr>
          <w:trHeight w:val="536"/>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Tasa neta de escolarización</w:t>
            </w:r>
            <w:r w:rsidRPr="00BF46F5">
              <w:rPr>
                <w:rFonts w:ascii="Calibri" w:eastAsia="Times New Roman" w:hAnsi="Calibri" w:cs="Calibri"/>
                <w:b/>
                <w:bCs/>
                <w:sz w:val="20"/>
                <w:szCs w:val="16"/>
              </w:rPr>
              <w:br/>
              <w:t>(3,4, y 5 años)</w:t>
            </w:r>
          </w:p>
        </w:tc>
        <w:tc>
          <w:tcPr>
            <w:tcW w:w="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single" w:sz="4" w:space="0" w:color="auto"/>
              <w:left w:val="nil"/>
              <w:bottom w:val="single" w:sz="4" w:space="0" w:color="auto"/>
              <w:right w:val="nil"/>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r>
      <w:tr w:rsidR="0077408D" w:rsidRPr="00803BF1" w:rsidTr="00F00B95">
        <w:trPr>
          <w:trHeight w:val="80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Tasa neta de escolarización</w:t>
            </w:r>
            <w:r w:rsidRPr="00BF46F5">
              <w:rPr>
                <w:rFonts w:ascii="Calibri" w:eastAsia="Times New Roman" w:hAnsi="Calibri" w:cs="Calibri"/>
                <w:b/>
                <w:bCs/>
                <w:sz w:val="20"/>
                <w:szCs w:val="16"/>
              </w:rPr>
              <w:br/>
              <w:t>(6 a 11 años)</w:t>
            </w:r>
          </w:p>
        </w:tc>
        <w:tc>
          <w:tcPr>
            <w:tcW w:w="189" w:type="dxa"/>
            <w:tcBorders>
              <w:top w:val="single" w:sz="4" w:space="0" w:color="auto"/>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single" w:sz="4" w:space="0" w:color="auto"/>
              <w:left w:val="nil"/>
              <w:bottom w:val="nil"/>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E076</w:t>
            </w:r>
            <w:r w:rsidRPr="00803BF1">
              <w:rPr>
                <w:rFonts w:ascii="Calibri" w:eastAsia="Times New Roman" w:hAnsi="Calibri" w:cs="Calibri"/>
                <w:color w:val="000000"/>
                <w:sz w:val="16"/>
                <w:szCs w:val="16"/>
              </w:rPr>
              <w:br/>
              <w:t>E086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r>
      <w:tr w:rsidR="0077408D" w:rsidRPr="00803BF1" w:rsidTr="00F00B95">
        <w:trPr>
          <w:trHeight w:val="5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Tasa neta de escolarización (12 a 14 años</w:t>
            </w:r>
          </w:p>
        </w:tc>
        <w:tc>
          <w:tcPr>
            <w:tcW w:w="189" w:type="dxa"/>
            <w:tcBorders>
              <w:top w:val="nil"/>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nil"/>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E076</w:t>
            </w:r>
            <w:r w:rsidRPr="00803BF1">
              <w:rPr>
                <w:rFonts w:ascii="Calibri" w:eastAsia="Times New Roman" w:hAnsi="Calibri" w:cs="Calibri"/>
                <w:color w:val="000000"/>
                <w:sz w:val="16"/>
                <w:szCs w:val="16"/>
              </w:rPr>
              <w:br/>
              <w:t>E077</w:t>
            </w:r>
            <w:r w:rsidRPr="00803BF1">
              <w:rPr>
                <w:rFonts w:ascii="Calibri" w:eastAsia="Times New Roman" w:hAnsi="Calibri" w:cs="Calibri"/>
                <w:color w:val="000000"/>
                <w:sz w:val="16"/>
                <w:szCs w:val="16"/>
              </w:rPr>
              <w:br/>
              <w:t>E086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r>
      <w:tr w:rsidR="0077408D" w:rsidRPr="00803BF1" w:rsidTr="00F00B95">
        <w:trPr>
          <w:trHeight w:val="749"/>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Tasa neta de escolarización</w:t>
            </w:r>
            <w:r w:rsidRPr="00BF46F5">
              <w:rPr>
                <w:rFonts w:ascii="Calibri" w:eastAsia="Times New Roman" w:hAnsi="Calibri" w:cs="Calibri"/>
                <w:b/>
                <w:bCs/>
                <w:sz w:val="20"/>
                <w:szCs w:val="16"/>
              </w:rPr>
              <w:br/>
              <w:t>(15 a 17 años)</w:t>
            </w:r>
          </w:p>
        </w:tc>
        <w:tc>
          <w:tcPr>
            <w:tcW w:w="189" w:type="dxa"/>
            <w:tcBorders>
              <w:top w:val="nil"/>
              <w:left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nil"/>
              <w:right w:val="nil"/>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r w:rsidRPr="00803BF1">
              <w:rPr>
                <w:rFonts w:ascii="Calibri" w:eastAsia="Times New Roman" w:hAnsi="Calibri" w:cs="Calibri"/>
                <w:color w:val="000000"/>
                <w:sz w:val="16"/>
                <w:szCs w:val="16"/>
              </w:rPr>
              <w:br/>
              <w:t>E086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 </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E080</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9005CC">
              <w:rPr>
                <w:rFonts w:ascii="Calibri" w:eastAsia="Times New Roman" w:hAnsi="Calibri" w:cs="Calibri"/>
                <w:color w:val="000000"/>
                <w:sz w:val="14"/>
                <w:szCs w:val="16"/>
              </w:rPr>
              <w:t>E080</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r>
      <w:tr w:rsidR="0077408D" w:rsidRPr="00803BF1" w:rsidTr="00F00B95">
        <w:trPr>
          <w:trHeight w:val="763"/>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BF46F5" w:rsidRDefault="0077408D" w:rsidP="00F00B95">
            <w:pPr>
              <w:rPr>
                <w:rFonts w:ascii="Calibri" w:eastAsia="Times New Roman" w:hAnsi="Calibri" w:cs="Calibri"/>
                <w:b/>
                <w:bCs/>
                <w:sz w:val="20"/>
                <w:szCs w:val="16"/>
              </w:rPr>
            </w:pPr>
            <w:r w:rsidRPr="00BF46F5">
              <w:rPr>
                <w:rFonts w:ascii="Calibri" w:eastAsia="Times New Roman" w:hAnsi="Calibri" w:cs="Calibri"/>
                <w:b/>
                <w:bCs/>
                <w:sz w:val="20"/>
                <w:szCs w:val="16"/>
              </w:rPr>
              <w:t>Esperanza de vida escolar</w:t>
            </w:r>
          </w:p>
        </w:tc>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rPr>
                <w:rFonts w:ascii="Calibri" w:eastAsia="Times New Roman" w:hAnsi="Calibri" w:cs="Calibri"/>
                <w:color w:val="000000"/>
              </w:rPr>
            </w:pPr>
            <w:r w:rsidRPr="00803BF1">
              <w:rPr>
                <w:rFonts w:ascii="Calibri" w:eastAsia="Times New Roman" w:hAnsi="Calibri" w:cs="Calibri"/>
                <w:color w:val="000000"/>
              </w:rPr>
              <w:t xml:space="preserve">4 </w:t>
            </w:r>
            <w:proofErr w:type="gramStart"/>
            <w:r w:rsidRPr="00803BF1">
              <w:rPr>
                <w:rFonts w:ascii="Calibri" w:eastAsia="Times New Roman" w:hAnsi="Calibri" w:cs="Calibri"/>
                <w:color w:val="000000"/>
              </w:rPr>
              <w:t>Educación</w:t>
            </w:r>
            <w:proofErr w:type="gramEnd"/>
            <w:r w:rsidRPr="00803BF1">
              <w:rPr>
                <w:rFonts w:ascii="Calibri" w:eastAsia="Times New Roman" w:hAnsi="Calibri" w:cs="Calibri"/>
                <w:color w:val="000000"/>
              </w:rPr>
              <w:t xml:space="preserve"> de Calidad</w:t>
            </w:r>
          </w:p>
        </w:tc>
        <w:tc>
          <w:tcPr>
            <w:tcW w:w="161" w:type="dxa"/>
            <w:tcBorders>
              <w:top w:val="nil"/>
              <w:left w:val="nil"/>
              <w:bottom w:val="single" w:sz="4" w:space="0" w:color="auto"/>
              <w:right w:val="single" w:sz="4" w:space="0" w:color="auto"/>
            </w:tcBorders>
            <w:shd w:val="clear" w:color="auto" w:fill="auto"/>
            <w:noWrap/>
            <w:vAlign w:val="bottom"/>
            <w:hideMark/>
          </w:tcPr>
          <w:p w:rsidR="0077408D" w:rsidRPr="00803BF1" w:rsidRDefault="0077408D" w:rsidP="00F00B95">
            <w:pPr>
              <w:rPr>
                <w:rFonts w:ascii="Calibri" w:eastAsia="Times New Roman" w:hAnsi="Calibri" w:cs="Calibri"/>
                <w:color w:val="00000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E076</w:t>
            </w:r>
            <w:r w:rsidRPr="00803BF1">
              <w:rPr>
                <w:rFonts w:ascii="Calibri" w:eastAsia="Times New Roman" w:hAnsi="Calibri" w:cs="Calibri"/>
                <w:color w:val="000000"/>
                <w:sz w:val="16"/>
                <w:szCs w:val="16"/>
              </w:rPr>
              <w:br/>
              <w:t>E077</w:t>
            </w:r>
            <w:r w:rsidRPr="00803BF1">
              <w:rPr>
                <w:rFonts w:ascii="Calibri" w:eastAsia="Times New Roman" w:hAnsi="Calibri" w:cs="Calibri"/>
                <w:color w:val="000000"/>
                <w:sz w:val="16"/>
                <w:szCs w:val="16"/>
              </w:rPr>
              <w:br/>
              <w:t>E086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sz w:val="16"/>
                <w:szCs w:val="16"/>
              </w:rPr>
            </w:pPr>
            <w:r w:rsidRPr="00803BF1">
              <w:rPr>
                <w:rFonts w:ascii="Calibri" w:eastAsia="Times New Roman" w:hAnsi="Calibri" w:cs="Calibri"/>
                <w:sz w:val="16"/>
                <w:szCs w:val="16"/>
              </w:rPr>
              <w:t>I079</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3BF1" w:rsidRDefault="0077408D" w:rsidP="00F00B95">
            <w:pPr>
              <w:jc w:val="center"/>
              <w:rPr>
                <w:rFonts w:ascii="Calibri" w:eastAsia="Times New Roman" w:hAnsi="Calibri" w:cs="Calibri"/>
                <w:color w:val="000000"/>
                <w:sz w:val="16"/>
                <w:szCs w:val="16"/>
              </w:rPr>
            </w:pPr>
            <w:r w:rsidRPr="00803BF1">
              <w:rPr>
                <w:rFonts w:ascii="Calibri" w:eastAsia="Times New Roman" w:hAnsi="Calibri" w:cs="Calibri"/>
                <w:color w:val="000000"/>
                <w:sz w:val="16"/>
                <w:szCs w:val="16"/>
              </w:rPr>
              <w:t> </w:t>
            </w: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tbl>
      <w:tblPr>
        <w:tblW w:w="10788" w:type="dxa"/>
        <w:tblInd w:w="-587" w:type="dxa"/>
        <w:tblLayout w:type="fixed"/>
        <w:tblCellMar>
          <w:left w:w="70" w:type="dxa"/>
          <w:right w:w="70" w:type="dxa"/>
        </w:tblCellMar>
        <w:tblLook w:val="04A0" w:firstRow="1" w:lastRow="0" w:firstColumn="1" w:lastColumn="0" w:noHBand="0" w:noVBand="1"/>
      </w:tblPr>
      <w:tblGrid>
        <w:gridCol w:w="3397"/>
        <w:gridCol w:w="190"/>
        <w:gridCol w:w="2227"/>
        <w:gridCol w:w="160"/>
        <w:gridCol w:w="1264"/>
        <w:gridCol w:w="160"/>
        <w:gridCol w:w="548"/>
        <w:gridCol w:w="852"/>
        <w:gridCol w:w="580"/>
        <w:gridCol w:w="580"/>
        <w:gridCol w:w="830"/>
      </w:tblGrid>
      <w:tr w:rsidR="0077408D" w:rsidRPr="00424845" w:rsidTr="00F00B95">
        <w:trPr>
          <w:trHeight w:val="342"/>
        </w:trPr>
        <w:tc>
          <w:tcPr>
            <w:tcW w:w="33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jc w:val="center"/>
              <w:rPr>
                <w:rFonts w:ascii="Calibri" w:eastAsia="Times New Roman" w:hAnsi="Calibri" w:cs="Calibri"/>
                <w:b/>
                <w:bCs/>
                <w:color w:val="000000"/>
              </w:rPr>
            </w:pPr>
            <w:r w:rsidRPr="00424845">
              <w:rPr>
                <w:rFonts w:ascii="Calibri" w:eastAsia="Times New Roman" w:hAnsi="Calibri" w:cs="Calibri"/>
                <w:b/>
                <w:bCs/>
                <w:color w:val="000000"/>
              </w:rPr>
              <w:t xml:space="preserve">Indicadores de Impacto del PED 2021-2027 </w:t>
            </w:r>
          </w:p>
        </w:tc>
        <w:tc>
          <w:tcPr>
            <w:tcW w:w="190" w:type="dxa"/>
            <w:tcBorders>
              <w:top w:val="single" w:sz="4" w:space="0" w:color="auto"/>
              <w:left w:val="nil"/>
              <w:bottom w:val="nil"/>
              <w:right w:val="nil"/>
            </w:tcBorders>
            <w:shd w:val="clear" w:color="auto" w:fill="D9D9D9" w:themeFill="background1" w:themeFillShade="D9"/>
            <w:noWrap/>
            <w:vAlign w:val="bottom"/>
            <w:hideMark/>
          </w:tcPr>
          <w:p w:rsidR="0077408D" w:rsidRPr="00424845" w:rsidRDefault="0077408D" w:rsidP="00F00B95">
            <w:pPr>
              <w:jc w:val="center"/>
              <w:rPr>
                <w:rFonts w:ascii="Calibri" w:eastAsia="Times New Roman" w:hAnsi="Calibri" w:cs="Calibri"/>
                <w:b/>
                <w:bCs/>
                <w:color w:val="000000"/>
              </w:rPr>
            </w:pPr>
          </w:p>
        </w:tc>
        <w:tc>
          <w:tcPr>
            <w:tcW w:w="22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jc w:val="center"/>
              <w:rPr>
                <w:rFonts w:ascii="Calibri" w:eastAsia="Times New Roman" w:hAnsi="Calibri" w:cs="Calibri"/>
                <w:b/>
                <w:bCs/>
                <w:color w:val="000000"/>
              </w:rPr>
            </w:pPr>
            <w:r w:rsidRPr="00424845">
              <w:rPr>
                <w:rFonts w:ascii="Calibri" w:eastAsia="Times New Roman" w:hAnsi="Calibri" w:cs="Calibri"/>
                <w:b/>
                <w:bCs/>
                <w:color w:val="000000"/>
                <w:sz w:val="24"/>
                <w:szCs w:val="24"/>
              </w:rPr>
              <w:t>ODS</w:t>
            </w:r>
            <w:r w:rsidRPr="00424845">
              <w:rPr>
                <w:rFonts w:ascii="Calibri" w:eastAsia="Times New Roman" w:hAnsi="Calibri" w:cs="Calibri"/>
                <w:b/>
                <w:bCs/>
                <w:color w:val="000000"/>
              </w:rPr>
              <w:br/>
            </w:r>
            <w:r w:rsidRPr="00424845">
              <w:rPr>
                <w:rFonts w:ascii="Calibri" w:eastAsia="Times New Roman" w:hAnsi="Calibri" w:cs="Calibri"/>
                <w:b/>
                <w:bCs/>
                <w:color w:val="000000"/>
              </w:rPr>
              <w:br/>
              <w:t xml:space="preserve">Objetivo de Desarrollo Sostenible </w:t>
            </w:r>
            <w:r w:rsidRPr="00424845">
              <w:rPr>
                <w:rFonts w:ascii="Calibri" w:eastAsia="Times New Roman" w:hAnsi="Calibri" w:cs="Calibri"/>
                <w:b/>
                <w:bCs/>
                <w:color w:val="000000"/>
              </w:rPr>
              <w:br/>
            </w:r>
            <w:r w:rsidRPr="00424845">
              <w:rPr>
                <w:rFonts w:ascii="Calibri" w:eastAsia="Times New Roman" w:hAnsi="Calibri" w:cs="Calibri"/>
                <w:color w:val="000000"/>
              </w:rPr>
              <w:t>(PNUD-ONU)</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424845" w:rsidRDefault="0077408D" w:rsidP="00F00B95">
            <w:pPr>
              <w:jc w:val="center"/>
              <w:rPr>
                <w:rFonts w:ascii="Calibri" w:eastAsia="Times New Roman" w:hAnsi="Calibri" w:cs="Calibri"/>
                <w:b/>
                <w:bCs/>
                <w:color w:val="000000"/>
              </w:rPr>
            </w:pPr>
          </w:p>
        </w:tc>
        <w:tc>
          <w:tcPr>
            <w:tcW w:w="1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E0B0A" w:rsidRDefault="0077408D" w:rsidP="00F00B95">
            <w:pPr>
              <w:jc w:val="center"/>
              <w:rPr>
                <w:rFonts w:ascii="Calibri" w:eastAsia="Times New Roman" w:hAnsi="Calibri" w:cs="Calibri"/>
                <w:b/>
                <w:bCs/>
                <w:color w:val="000000"/>
                <w:sz w:val="16"/>
                <w:szCs w:val="14"/>
              </w:rPr>
            </w:pPr>
            <w:r w:rsidRPr="004E0B0A">
              <w:rPr>
                <w:rFonts w:ascii="Calibri" w:eastAsia="Times New Roman" w:hAnsi="Calibri" w:cs="Calibri"/>
                <w:b/>
                <w:bCs/>
                <w:color w:val="000000"/>
                <w:sz w:val="16"/>
                <w:szCs w:val="14"/>
              </w:rPr>
              <w:t>ER Disminuir la Pobreza y la Desigualdad</w:t>
            </w:r>
          </w:p>
        </w:tc>
        <w:tc>
          <w:tcPr>
            <w:tcW w:w="160" w:type="dxa"/>
            <w:tcBorders>
              <w:top w:val="single" w:sz="4" w:space="0" w:color="auto"/>
              <w:left w:val="nil"/>
              <w:bottom w:val="nil"/>
              <w:right w:val="nil"/>
            </w:tcBorders>
            <w:shd w:val="clear" w:color="auto" w:fill="D9D9D9" w:themeFill="background1" w:themeFillShade="D9"/>
            <w:noWrap/>
            <w:vAlign w:val="bottom"/>
            <w:hideMark/>
          </w:tcPr>
          <w:p w:rsidR="0077408D" w:rsidRPr="00424845" w:rsidRDefault="0077408D" w:rsidP="00F00B95">
            <w:pPr>
              <w:jc w:val="center"/>
              <w:rPr>
                <w:rFonts w:ascii="Calibri" w:eastAsia="Times New Roman" w:hAnsi="Calibri" w:cs="Calibri"/>
                <w:b/>
                <w:bCs/>
                <w:color w:val="000000"/>
                <w:sz w:val="14"/>
                <w:szCs w:val="14"/>
              </w:rPr>
            </w:pPr>
          </w:p>
        </w:tc>
        <w:tc>
          <w:tcPr>
            <w:tcW w:w="33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jc w:val="center"/>
              <w:rPr>
                <w:rFonts w:ascii="Calibri" w:eastAsia="Times New Roman" w:hAnsi="Calibri" w:cs="Calibri"/>
                <w:b/>
                <w:bCs/>
                <w:color w:val="000000"/>
                <w:sz w:val="20"/>
                <w:szCs w:val="20"/>
              </w:rPr>
            </w:pPr>
            <w:r w:rsidRPr="00424845">
              <w:rPr>
                <w:rFonts w:ascii="Calibri" w:eastAsia="Times New Roman" w:hAnsi="Calibri" w:cs="Calibri"/>
                <w:b/>
                <w:bCs/>
                <w:color w:val="000000"/>
                <w:sz w:val="20"/>
                <w:szCs w:val="20"/>
              </w:rPr>
              <w:t>ER Desarrollo Regional Sustentable</w:t>
            </w:r>
          </w:p>
        </w:tc>
      </w:tr>
      <w:tr w:rsidR="0077408D" w:rsidRPr="00424845" w:rsidTr="00F00B95">
        <w:trPr>
          <w:trHeight w:val="691"/>
        </w:trPr>
        <w:tc>
          <w:tcPr>
            <w:tcW w:w="33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rPr>
                <w:rFonts w:ascii="Calibri" w:eastAsia="Times New Roman" w:hAnsi="Calibri" w:cs="Calibri"/>
                <w:b/>
                <w:bCs/>
                <w:color w:val="000000"/>
              </w:rPr>
            </w:pPr>
          </w:p>
        </w:tc>
        <w:tc>
          <w:tcPr>
            <w:tcW w:w="190" w:type="dxa"/>
            <w:tcBorders>
              <w:top w:val="nil"/>
              <w:left w:val="nil"/>
              <w:bottom w:val="nil"/>
              <w:right w:val="nil"/>
            </w:tcBorders>
            <w:shd w:val="clear" w:color="auto" w:fill="D9D9D9" w:themeFill="background1" w:themeFillShade="D9"/>
            <w:noWrap/>
            <w:vAlign w:val="bottom"/>
            <w:hideMark/>
          </w:tcPr>
          <w:p w:rsidR="0077408D" w:rsidRPr="00424845" w:rsidRDefault="0077408D" w:rsidP="00F00B95">
            <w:pPr>
              <w:jc w:val="center"/>
              <w:rPr>
                <w:rFonts w:ascii="Calibri" w:eastAsia="Times New Roman" w:hAnsi="Calibri" w:cs="Calibri"/>
                <w:b/>
                <w:bCs/>
                <w:color w:val="000000"/>
                <w:sz w:val="20"/>
                <w:szCs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rPr>
                <w:rFonts w:ascii="Calibri" w:eastAsia="Times New Roman" w:hAnsi="Calibri" w:cs="Calibri"/>
                <w:b/>
                <w:bCs/>
                <w:color w:val="000000"/>
              </w:rPr>
            </w:pPr>
          </w:p>
        </w:tc>
        <w:tc>
          <w:tcPr>
            <w:tcW w:w="160" w:type="dxa"/>
            <w:tcBorders>
              <w:top w:val="nil"/>
              <w:left w:val="nil"/>
              <w:bottom w:val="nil"/>
              <w:right w:val="nil"/>
            </w:tcBorders>
            <w:shd w:val="clear" w:color="auto" w:fill="D9D9D9" w:themeFill="background1" w:themeFillShade="D9"/>
            <w:noWrap/>
            <w:vAlign w:val="bottom"/>
            <w:hideMark/>
          </w:tcPr>
          <w:p w:rsidR="0077408D" w:rsidRPr="00424845" w:rsidRDefault="0077408D" w:rsidP="00F00B95">
            <w:pPr>
              <w:rPr>
                <w:rFonts w:ascii="Times New Roman" w:eastAsia="Times New Roman" w:hAnsi="Times New Roman" w:cs="Times New Roman"/>
                <w:sz w:val="20"/>
                <w:szCs w:val="20"/>
              </w:rPr>
            </w:pPr>
          </w:p>
        </w:tc>
        <w:tc>
          <w:tcPr>
            <w:tcW w:w="1263"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sz w:val="16"/>
                <w:szCs w:val="16"/>
              </w:rPr>
            </w:pPr>
            <w:r w:rsidRPr="00424845">
              <w:rPr>
                <w:rFonts w:ascii="Arial" w:eastAsia="Times New Roman" w:hAnsi="Arial" w:cs="Arial"/>
                <w:b/>
                <w:bCs/>
                <w:sz w:val="16"/>
                <w:szCs w:val="16"/>
              </w:rPr>
              <w:t>IPROVINAY</w:t>
            </w:r>
          </w:p>
        </w:tc>
        <w:tc>
          <w:tcPr>
            <w:tcW w:w="160" w:type="dxa"/>
            <w:tcBorders>
              <w:top w:val="nil"/>
              <w:left w:val="nil"/>
              <w:bottom w:val="nil"/>
              <w:right w:val="nil"/>
            </w:tcBorders>
            <w:shd w:val="clear" w:color="auto" w:fill="D9D9D9" w:themeFill="background1" w:themeFillShade="D9"/>
            <w:noWrap/>
            <w:textDirection w:val="btLr"/>
            <w:vAlign w:val="bottom"/>
            <w:hideMark/>
          </w:tcPr>
          <w:p w:rsidR="0077408D" w:rsidRPr="00424845" w:rsidRDefault="0077408D" w:rsidP="00F00B95">
            <w:pPr>
              <w:jc w:val="center"/>
              <w:rPr>
                <w:rFonts w:ascii="Arial" w:eastAsia="Times New Roman" w:hAnsi="Arial" w:cs="Arial"/>
                <w:b/>
                <w:bCs/>
                <w:sz w:val="16"/>
                <w:szCs w:val="16"/>
              </w:rPr>
            </w:pPr>
          </w:p>
        </w:tc>
        <w:tc>
          <w:tcPr>
            <w:tcW w:w="548"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sz w:val="16"/>
                <w:szCs w:val="16"/>
              </w:rPr>
            </w:pPr>
            <w:r w:rsidRPr="00424845">
              <w:rPr>
                <w:rFonts w:ascii="Arial" w:eastAsia="Times New Roman" w:hAnsi="Arial" w:cs="Arial"/>
                <w:b/>
                <w:bCs/>
                <w:sz w:val="16"/>
                <w:szCs w:val="16"/>
              </w:rPr>
              <w:t>SI</w:t>
            </w:r>
          </w:p>
        </w:tc>
        <w:tc>
          <w:tcPr>
            <w:tcW w:w="85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sz w:val="16"/>
                <w:szCs w:val="16"/>
              </w:rPr>
            </w:pPr>
            <w:r w:rsidRPr="00424845">
              <w:rPr>
                <w:rFonts w:ascii="Arial" w:eastAsia="Times New Roman" w:hAnsi="Arial" w:cs="Arial"/>
                <w:b/>
                <w:bCs/>
                <w:sz w:val="16"/>
                <w:szCs w:val="16"/>
              </w:rPr>
              <w:t>SDS</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color w:val="000000"/>
                <w:sz w:val="16"/>
                <w:szCs w:val="16"/>
              </w:rPr>
            </w:pPr>
            <w:r w:rsidRPr="00424845">
              <w:rPr>
                <w:rFonts w:ascii="Arial" w:eastAsia="Times New Roman" w:hAnsi="Arial" w:cs="Arial"/>
                <w:b/>
                <w:bCs/>
                <w:color w:val="000000"/>
                <w:sz w:val="16"/>
                <w:szCs w:val="16"/>
              </w:rPr>
              <w:t>COFONAY</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color w:val="000000"/>
                <w:sz w:val="16"/>
                <w:szCs w:val="16"/>
              </w:rPr>
            </w:pPr>
            <w:r w:rsidRPr="00424845">
              <w:rPr>
                <w:rFonts w:ascii="Arial" w:eastAsia="Times New Roman" w:hAnsi="Arial" w:cs="Arial"/>
                <w:b/>
                <w:bCs/>
                <w:color w:val="000000"/>
                <w:sz w:val="16"/>
                <w:szCs w:val="16"/>
              </w:rPr>
              <w:t>CEA</w:t>
            </w:r>
          </w:p>
        </w:tc>
        <w:tc>
          <w:tcPr>
            <w:tcW w:w="82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Arial" w:eastAsia="Times New Roman" w:hAnsi="Arial" w:cs="Arial"/>
                <w:b/>
                <w:bCs/>
                <w:sz w:val="16"/>
                <w:szCs w:val="16"/>
              </w:rPr>
            </w:pPr>
            <w:r w:rsidRPr="00424845">
              <w:rPr>
                <w:rFonts w:ascii="Arial" w:eastAsia="Times New Roman" w:hAnsi="Arial" w:cs="Arial"/>
                <w:b/>
                <w:bCs/>
                <w:sz w:val="16"/>
                <w:szCs w:val="16"/>
              </w:rPr>
              <w:t>SEMOV</w:t>
            </w:r>
          </w:p>
        </w:tc>
      </w:tr>
      <w:tr w:rsidR="0077408D" w:rsidRPr="00424845" w:rsidTr="00F00B95">
        <w:trPr>
          <w:trHeight w:val="1144"/>
        </w:trPr>
        <w:tc>
          <w:tcPr>
            <w:tcW w:w="3394"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77408D" w:rsidRPr="00424845" w:rsidRDefault="0077408D" w:rsidP="00F00B95">
            <w:pPr>
              <w:rPr>
                <w:rFonts w:ascii="Calibri" w:eastAsia="Times New Roman" w:hAnsi="Calibri" w:cs="Calibri"/>
                <w:b/>
                <w:bCs/>
                <w:color w:val="000000"/>
                <w:sz w:val="20"/>
                <w:szCs w:val="20"/>
              </w:rPr>
            </w:pPr>
            <w:r w:rsidRPr="00424845">
              <w:rPr>
                <w:rFonts w:ascii="Calibri" w:eastAsia="Times New Roman" w:hAnsi="Calibri" w:cs="Calibri"/>
                <w:b/>
                <w:bCs/>
                <w:color w:val="000000"/>
                <w:sz w:val="20"/>
                <w:szCs w:val="20"/>
              </w:rPr>
              <w:t>Eje Rector / Eje General/Dependencia</w:t>
            </w:r>
          </w:p>
        </w:tc>
        <w:tc>
          <w:tcPr>
            <w:tcW w:w="190" w:type="dxa"/>
            <w:tcBorders>
              <w:top w:val="nil"/>
              <w:left w:val="nil"/>
              <w:bottom w:val="nil"/>
              <w:right w:val="nil"/>
            </w:tcBorders>
            <w:shd w:val="clear" w:color="auto" w:fill="D9D9D9" w:themeFill="background1" w:themeFillShade="D9"/>
            <w:noWrap/>
            <w:vAlign w:val="bottom"/>
            <w:hideMark/>
          </w:tcPr>
          <w:p w:rsidR="0077408D" w:rsidRPr="00424845" w:rsidRDefault="0077408D" w:rsidP="00F00B95">
            <w:pPr>
              <w:rPr>
                <w:rFonts w:ascii="Calibri" w:eastAsia="Times New Roman" w:hAnsi="Calibri" w:cs="Calibri"/>
                <w:b/>
                <w:bCs/>
                <w:color w:val="000000"/>
                <w:sz w:val="20"/>
                <w:szCs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rPr>
                <w:rFonts w:ascii="Calibri" w:eastAsia="Times New Roman" w:hAnsi="Calibri" w:cs="Calibri"/>
                <w:b/>
                <w:bCs/>
                <w:color w:val="000000"/>
              </w:rPr>
            </w:pPr>
          </w:p>
        </w:tc>
        <w:tc>
          <w:tcPr>
            <w:tcW w:w="160" w:type="dxa"/>
            <w:tcBorders>
              <w:top w:val="nil"/>
              <w:left w:val="nil"/>
              <w:bottom w:val="nil"/>
              <w:right w:val="nil"/>
            </w:tcBorders>
            <w:shd w:val="clear" w:color="auto" w:fill="D9D9D9" w:themeFill="background1" w:themeFillShade="D9"/>
            <w:noWrap/>
            <w:vAlign w:val="bottom"/>
            <w:hideMark/>
          </w:tcPr>
          <w:p w:rsidR="0077408D" w:rsidRPr="00424845" w:rsidRDefault="0077408D" w:rsidP="00F00B95">
            <w:pPr>
              <w:rPr>
                <w:rFonts w:ascii="Times New Roman" w:eastAsia="Times New Roman" w:hAnsi="Times New Roman" w:cs="Times New Roman"/>
                <w:sz w:val="20"/>
                <w:szCs w:val="20"/>
              </w:rPr>
            </w:pPr>
          </w:p>
        </w:tc>
        <w:tc>
          <w:tcPr>
            <w:tcW w:w="1263"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sidRPr="00424845">
              <w:rPr>
                <w:rFonts w:ascii="Calibri" w:eastAsia="Times New Roman" w:hAnsi="Calibri" w:cs="Calibri"/>
                <w:color w:val="000000"/>
                <w:sz w:val="14"/>
                <w:szCs w:val="14"/>
              </w:rPr>
              <w:t>INSTITUTO PROMOTOR DE LA VIVIENDA EN NAYARIT</w:t>
            </w:r>
          </w:p>
        </w:tc>
        <w:tc>
          <w:tcPr>
            <w:tcW w:w="160" w:type="dxa"/>
            <w:tcBorders>
              <w:top w:val="nil"/>
              <w:left w:val="nil"/>
              <w:bottom w:val="single" w:sz="4" w:space="0" w:color="auto"/>
              <w:right w:val="nil"/>
            </w:tcBorders>
            <w:shd w:val="clear" w:color="auto" w:fill="D9D9D9" w:themeFill="background1" w:themeFillShade="D9"/>
            <w:noWrap/>
            <w:vAlign w:val="bottom"/>
            <w:hideMark/>
          </w:tcPr>
          <w:p w:rsidR="0077408D" w:rsidRPr="00424845" w:rsidRDefault="0077408D" w:rsidP="00F00B95">
            <w:pPr>
              <w:jc w:val="center"/>
              <w:rPr>
                <w:rFonts w:ascii="Calibri" w:eastAsia="Times New Roman" w:hAnsi="Calibri" w:cs="Calibri"/>
                <w:color w:val="000000"/>
                <w:sz w:val="14"/>
                <w:szCs w:val="14"/>
              </w:rPr>
            </w:pPr>
          </w:p>
        </w:tc>
        <w:tc>
          <w:tcPr>
            <w:tcW w:w="548"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Pr>
                <w:rFonts w:ascii="Calibri" w:eastAsia="Times New Roman" w:hAnsi="Calibri" w:cs="Calibri"/>
                <w:color w:val="000000"/>
                <w:sz w:val="14"/>
                <w:szCs w:val="14"/>
              </w:rPr>
              <w:t>SECRETARÍA</w:t>
            </w:r>
            <w:r w:rsidRPr="00424845">
              <w:rPr>
                <w:rFonts w:ascii="Calibri" w:eastAsia="Times New Roman" w:hAnsi="Calibri" w:cs="Calibri"/>
                <w:color w:val="000000"/>
                <w:sz w:val="14"/>
                <w:szCs w:val="14"/>
              </w:rPr>
              <w:t xml:space="preserve"> DE INFRAESTRUCTURA</w:t>
            </w:r>
          </w:p>
        </w:tc>
        <w:tc>
          <w:tcPr>
            <w:tcW w:w="85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Pr>
                <w:rFonts w:ascii="Calibri" w:eastAsia="Times New Roman" w:hAnsi="Calibri" w:cs="Calibri"/>
                <w:color w:val="000000"/>
                <w:sz w:val="14"/>
                <w:szCs w:val="14"/>
              </w:rPr>
              <w:t>SECRETARÍA</w:t>
            </w:r>
            <w:r w:rsidRPr="00424845">
              <w:rPr>
                <w:rFonts w:ascii="Calibri" w:eastAsia="Times New Roman" w:hAnsi="Calibri" w:cs="Calibri"/>
                <w:color w:val="000000"/>
                <w:sz w:val="14"/>
                <w:szCs w:val="14"/>
              </w:rPr>
              <w:t xml:space="preserve"> DE DESARROLLO SUSTENTABLE</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sidRPr="00424845">
              <w:rPr>
                <w:rFonts w:ascii="Calibri" w:eastAsia="Times New Roman" w:hAnsi="Calibri" w:cs="Calibri"/>
                <w:color w:val="000000"/>
                <w:sz w:val="14"/>
                <w:szCs w:val="14"/>
              </w:rPr>
              <w:t>COMISIÓN FORESTAL DE NAYARIT</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sidRPr="00424845">
              <w:rPr>
                <w:rFonts w:ascii="Calibri" w:eastAsia="Times New Roman" w:hAnsi="Calibri" w:cs="Calibri"/>
                <w:color w:val="000000"/>
                <w:sz w:val="14"/>
                <w:szCs w:val="14"/>
              </w:rPr>
              <w:t>COMISION ESTATAL DEL AGUA</w:t>
            </w:r>
          </w:p>
        </w:tc>
        <w:tc>
          <w:tcPr>
            <w:tcW w:w="82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424845" w:rsidRDefault="0077408D" w:rsidP="00F00B95">
            <w:pPr>
              <w:jc w:val="center"/>
              <w:rPr>
                <w:rFonts w:ascii="Calibri" w:eastAsia="Times New Roman" w:hAnsi="Calibri" w:cs="Calibri"/>
                <w:color w:val="000000"/>
                <w:sz w:val="14"/>
                <w:szCs w:val="14"/>
              </w:rPr>
            </w:pPr>
            <w:r>
              <w:rPr>
                <w:rFonts w:ascii="Calibri" w:eastAsia="Times New Roman" w:hAnsi="Calibri" w:cs="Calibri"/>
                <w:color w:val="000000"/>
                <w:sz w:val="14"/>
                <w:szCs w:val="14"/>
              </w:rPr>
              <w:t>SECRETARÍA</w:t>
            </w:r>
            <w:r w:rsidRPr="00424845">
              <w:rPr>
                <w:rFonts w:ascii="Calibri" w:eastAsia="Times New Roman" w:hAnsi="Calibri" w:cs="Calibri"/>
                <w:color w:val="000000"/>
                <w:sz w:val="14"/>
                <w:szCs w:val="14"/>
              </w:rPr>
              <w:t xml:space="preserve"> DE MOVILIDAD</w:t>
            </w:r>
          </w:p>
        </w:tc>
      </w:tr>
      <w:tr w:rsidR="0077408D" w:rsidRPr="00424845" w:rsidTr="00F00B95">
        <w:trPr>
          <w:trHeight w:val="191"/>
        </w:trPr>
        <w:tc>
          <w:tcPr>
            <w:tcW w:w="339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77408D" w:rsidRPr="00424845" w:rsidRDefault="0077408D" w:rsidP="00F00B95">
            <w:pPr>
              <w:rPr>
                <w:rFonts w:ascii="Calibri" w:eastAsia="Times New Roman" w:hAnsi="Calibri" w:cs="Calibri"/>
                <w:b/>
                <w:bCs/>
                <w:color w:val="000000"/>
                <w:sz w:val="20"/>
                <w:szCs w:val="20"/>
              </w:rPr>
            </w:pPr>
            <w:r w:rsidRPr="00C34C58">
              <w:rPr>
                <w:rFonts w:ascii="Calibri" w:eastAsia="Times New Roman" w:hAnsi="Calibri" w:cs="Calibri"/>
                <w:b/>
                <w:bCs/>
                <w:color w:val="000000"/>
                <w:sz w:val="18"/>
                <w:szCs w:val="20"/>
              </w:rPr>
              <w:t>Nombre del indicador</w:t>
            </w:r>
          </w:p>
        </w:tc>
        <w:tc>
          <w:tcPr>
            <w:tcW w:w="190" w:type="dxa"/>
            <w:tcBorders>
              <w:top w:val="nil"/>
              <w:left w:val="nil"/>
              <w:bottom w:val="nil"/>
              <w:right w:val="nil"/>
            </w:tcBorders>
            <w:shd w:val="clear" w:color="auto" w:fill="D9D9D9" w:themeFill="background1" w:themeFillShade="D9"/>
            <w:noWrap/>
            <w:vAlign w:val="bottom"/>
            <w:hideMark/>
          </w:tcPr>
          <w:p w:rsidR="0077408D" w:rsidRPr="00424845" w:rsidRDefault="0077408D" w:rsidP="00F00B95">
            <w:pPr>
              <w:rPr>
                <w:rFonts w:ascii="Calibri" w:eastAsia="Times New Roman" w:hAnsi="Calibri" w:cs="Calibri"/>
                <w:b/>
                <w:bCs/>
                <w:color w:val="000000"/>
                <w:sz w:val="20"/>
                <w:szCs w:val="20"/>
              </w:rPr>
            </w:pPr>
          </w:p>
        </w:tc>
        <w:tc>
          <w:tcPr>
            <w:tcW w:w="22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rPr>
                <w:rFonts w:ascii="Calibri" w:eastAsia="Times New Roman" w:hAnsi="Calibri" w:cs="Calibri"/>
                <w:b/>
                <w:bCs/>
                <w:color w:val="000000"/>
              </w:rPr>
            </w:pPr>
          </w:p>
        </w:tc>
        <w:tc>
          <w:tcPr>
            <w:tcW w:w="160" w:type="dxa"/>
            <w:tcBorders>
              <w:top w:val="nil"/>
              <w:left w:val="nil"/>
              <w:bottom w:val="nil"/>
              <w:right w:val="single" w:sz="4" w:space="0" w:color="auto"/>
            </w:tcBorders>
            <w:shd w:val="clear" w:color="auto" w:fill="D9D9D9" w:themeFill="background1" w:themeFillShade="D9"/>
            <w:noWrap/>
            <w:vAlign w:val="bottom"/>
            <w:hideMark/>
          </w:tcPr>
          <w:p w:rsidR="0077408D" w:rsidRPr="00424845" w:rsidRDefault="0077408D" w:rsidP="00F00B95">
            <w:pPr>
              <w:rPr>
                <w:rFonts w:ascii="Times New Roman" w:eastAsia="Times New Roman" w:hAnsi="Times New Roman" w:cs="Times New Roman"/>
                <w:sz w:val="20"/>
                <w:szCs w:val="20"/>
              </w:rPr>
            </w:pPr>
          </w:p>
        </w:tc>
        <w:tc>
          <w:tcPr>
            <w:tcW w:w="481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424845"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803BF1">
              <w:rPr>
                <w:rFonts w:ascii="Calibri" w:eastAsia="Times New Roman" w:hAnsi="Calibri" w:cs="Calibri"/>
                <w:b/>
                <w:bCs/>
                <w:color w:val="000000"/>
                <w:sz w:val="16"/>
                <w:szCs w:val="16"/>
              </w:rPr>
              <w:t xml:space="preserve"> </w:t>
            </w:r>
            <w:r>
              <w:rPr>
                <w:rFonts w:ascii="Calibri" w:eastAsia="Times New Roman" w:hAnsi="Calibri" w:cs="Calibri"/>
                <w:b/>
                <w:bCs/>
                <w:color w:val="000000"/>
                <w:sz w:val="16"/>
                <w:szCs w:val="16"/>
              </w:rPr>
              <w:t>Presupuestarios</w:t>
            </w:r>
            <w:r w:rsidRPr="00803BF1">
              <w:rPr>
                <w:rFonts w:ascii="Calibri" w:eastAsia="Times New Roman" w:hAnsi="Calibri" w:cs="Calibri"/>
                <w:b/>
                <w:bCs/>
                <w:color w:val="000000"/>
                <w:sz w:val="16"/>
                <w:szCs w:val="16"/>
              </w:rPr>
              <w:t xml:space="preserve"> (Claves)</w:t>
            </w:r>
            <w:r w:rsidRPr="00424845">
              <w:rPr>
                <w:rFonts w:ascii="Calibri" w:eastAsia="Times New Roman" w:hAnsi="Calibri" w:cs="Calibri"/>
                <w:b/>
                <w:bCs/>
                <w:color w:val="000000"/>
                <w:sz w:val="16"/>
                <w:szCs w:val="16"/>
              </w:rPr>
              <w:t> </w:t>
            </w:r>
          </w:p>
        </w:tc>
      </w:tr>
      <w:tr w:rsidR="0077408D" w:rsidRPr="00B262DC" w:rsidTr="00F00B95">
        <w:trPr>
          <w:trHeight w:val="115"/>
        </w:trPr>
        <w:tc>
          <w:tcPr>
            <w:tcW w:w="10780" w:type="dxa"/>
            <w:gridSpan w:val="11"/>
            <w:tcBorders>
              <w:top w:val="single" w:sz="4" w:space="0" w:color="auto"/>
              <w:left w:val="single" w:sz="4" w:space="0" w:color="auto"/>
              <w:bottom w:val="single" w:sz="4" w:space="0" w:color="auto"/>
              <w:right w:val="single" w:sz="4" w:space="0" w:color="auto"/>
            </w:tcBorders>
            <w:shd w:val="clear" w:color="auto" w:fill="00B050"/>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Eje Rector 3 “Desarrollo Social Regional Sostenible para el Bienestar”</w:t>
            </w:r>
          </w:p>
        </w:tc>
      </w:tr>
      <w:tr w:rsidR="0077408D" w:rsidRPr="004E0B0A" w:rsidTr="00F00B95">
        <w:trPr>
          <w:trHeight w:val="133"/>
        </w:trPr>
        <w:tc>
          <w:tcPr>
            <w:tcW w:w="10780" w:type="dxa"/>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4E0B0A" w:rsidRDefault="0077408D" w:rsidP="00F00B95">
            <w:pPr>
              <w:rPr>
                <w:rFonts w:ascii="Calibri" w:eastAsia="Times New Roman" w:hAnsi="Calibri" w:cs="Calibri"/>
                <w:b/>
                <w:bCs/>
                <w:color w:val="000000"/>
                <w:szCs w:val="20"/>
              </w:rPr>
            </w:pPr>
            <w:r w:rsidRPr="004E0B0A">
              <w:rPr>
                <w:rFonts w:ascii="Calibri" w:eastAsia="Times New Roman" w:hAnsi="Calibri" w:cs="Calibri"/>
                <w:b/>
                <w:bCs/>
                <w:color w:val="000000"/>
                <w:szCs w:val="20"/>
              </w:rPr>
              <w:t>ER-EG-Infraestructura Y Ordenamiento Territorial</w:t>
            </w:r>
          </w:p>
        </w:tc>
      </w:tr>
      <w:tr w:rsidR="0077408D" w:rsidRPr="00424845" w:rsidTr="00F00B95">
        <w:trPr>
          <w:trHeight w:val="455"/>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Viviendas Particulares</w:t>
            </w:r>
            <w:r w:rsidRPr="00424845">
              <w:rPr>
                <w:rFonts w:ascii="Calibri" w:eastAsia="Times New Roman" w:hAnsi="Calibri" w:cs="Calibri"/>
                <w:b/>
                <w:bCs/>
                <w:sz w:val="20"/>
                <w:szCs w:val="16"/>
              </w:rPr>
              <w:br/>
              <w:t>Habitadas que disponen de agua entubada dentro de la vivienda</w:t>
            </w:r>
          </w:p>
        </w:tc>
        <w:tc>
          <w:tcPr>
            <w:tcW w:w="190" w:type="dxa"/>
            <w:tcBorders>
              <w:top w:val="nil"/>
              <w:left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sz w:val="20"/>
              </w:rPr>
            </w:pPr>
            <w:r w:rsidRPr="008C1566">
              <w:rPr>
                <w:rFonts w:ascii="Calibri" w:eastAsia="Times New Roman" w:hAnsi="Calibri" w:cs="Calibri"/>
                <w:sz w:val="20"/>
              </w:rPr>
              <w:t>6-Agua limpia y Saneamiento</w:t>
            </w:r>
          </w:p>
        </w:tc>
        <w:tc>
          <w:tcPr>
            <w:tcW w:w="160" w:type="dxa"/>
            <w:tcBorders>
              <w:top w:val="nil"/>
              <w:left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w:t>
            </w:r>
          </w:p>
        </w:tc>
        <w:tc>
          <w:tcPr>
            <w:tcW w:w="160" w:type="dxa"/>
            <w:tcBorders>
              <w:top w:val="nil"/>
              <w:left w:val="nil"/>
              <w:bottom w:val="nil"/>
              <w:right w:val="nil"/>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E060</w:t>
            </w:r>
          </w:p>
        </w:tc>
        <w:tc>
          <w:tcPr>
            <w:tcW w:w="829"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r>
      <w:tr w:rsidR="0077408D" w:rsidRPr="00424845" w:rsidTr="00F00B95">
        <w:trPr>
          <w:trHeight w:val="282"/>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Viviendas Particulares</w:t>
            </w:r>
            <w:r w:rsidRPr="00424845">
              <w:rPr>
                <w:rFonts w:ascii="Calibri" w:eastAsia="Times New Roman" w:hAnsi="Calibri" w:cs="Calibri"/>
                <w:b/>
                <w:bCs/>
                <w:sz w:val="20"/>
                <w:szCs w:val="16"/>
              </w:rPr>
              <w:br/>
              <w:t>Habitadas con piso de tierra</w:t>
            </w:r>
          </w:p>
        </w:tc>
        <w:tc>
          <w:tcPr>
            <w:tcW w:w="190" w:type="dxa"/>
            <w:tcBorders>
              <w:top w:val="nil"/>
              <w:left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color w:val="000000"/>
                <w:sz w:val="20"/>
              </w:rPr>
            </w:pPr>
            <w:r w:rsidRPr="008C1566">
              <w:rPr>
                <w:rFonts w:ascii="Calibri" w:eastAsia="Times New Roman" w:hAnsi="Calibri" w:cs="Calibri"/>
                <w:color w:val="000000"/>
                <w:sz w:val="20"/>
              </w:rPr>
              <w:t>11. Ciudades y Comunidades Sostenibles</w:t>
            </w:r>
          </w:p>
        </w:tc>
        <w:tc>
          <w:tcPr>
            <w:tcW w:w="160" w:type="dxa"/>
            <w:tcBorders>
              <w:top w:val="nil"/>
              <w:left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B061</w:t>
            </w:r>
          </w:p>
        </w:tc>
        <w:tc>
          <w:tcPr>
            <w:tcW w:w="160" w:type="dxa"/>
            <w:tcBorders>
              <w:top w:val="nil"/>
              <w:left w:val="nil"/>
              <w:bottom w:val="nil"/>
              <w:right w:val="single" w:sz="4" w:space="0" w:color="auto"/>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r>
      <w:tr w:rsidR="0077408D" w:rsidRPr="004E0B0A" w:rsidTr="00F00B95">
        <w:trPr>
          <w:trHeight w:val="217"/>
        </w:trPr>
        <w:tc>
          <w:tcPr>
            <w:tcW w:w="10780" w:type="dxa"/>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5155CB" w:rsidRDefault="0077408D" w:rsidP="00F00B95">
            <w:pPr>
              <w:rPr>
                <w:rFonts w:ascii="Calibri" w:eastAsia="Times New Roman" w:hAnsi="Calibri" w:cs="Calibri"/>
                <w:b/>
                <w:bCs/>
                <w:color w:val="000000"/>
                <w:szCs w:val="20"/>
              </w:rPr>
            </w:pPr>
            <w:r w:rsidRPr="004E0B0A">
              <w:rPr>
                <w:rFonts w:ascii="Calibri" w:eastAsia="Times New Roman" w:hAnsi="Calibri" w:cs="Calibri"/>
                <w:b/>
                <w:bCs/>
                <w:color w:val="000000"/>
                <w:szCs w:val="20"/>
              </w:rPr>
              <w:t>ER-EG-Recursos Naturales</w:t>
            </w:r>
          </w:p>
        </w:tc>
      </w:tr>
      <w:tr w:rsidR="0077408D" w:rsidRPr="00424845" w:rsidTr="00F00B95">
        <w:trPr>
          <w:trHeight w:val="410"/>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Vulnerabilidad al cambio</w:t>
            </w:r>
            <w:r w:rsidRPr="00424845">
              <w:rPr>
                <w:rFonts w:ascii="Calibri" w:eastAsia="Times New Roman" w:hAnsi="Calibri" w:cs="Calibri"/>
                <w:b/>
                <w:bCs/>
                <w:sz w:val="20"/>
                <w:szCs w:val="16"/>
              </w:rPr>
              <w:br/>
              <w:t>climático</w:t>
            </w:r>
          </w:p>
        </w:tc>
        <w:tc>
          <w:tcPr>
            <w:tcW w:w="190" w:type="dxa"/>
            <w:tcBorders>
              <w:top w:val="nil"/>
              <w:left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color w:val="000000"/>
                <w:sz w:val="20"/>
              </w:rPr>
            </w:pPr>
            <w:r w:rsidRPr="008C1566">
              <w:rPr>
                <w:rFonts w:ascii="Calibri" w:eastAsia="Times New Roman" w:hAnsi="Calibri" w:cs="Calibri"/>
                <w:color w:val="000000"/>
                <w:sz w:val="20"/>
              </w:rPr>
              <w:t>13. Acción por el Clima</w:t>
            </w:r>
          </w:p>
        </w:tc>
        <w:tc>
          <w:tcPr>
            <w:tcW w:w="160" w:type="dxa"/>
            <w:tcBorders>
              <w:top w:val="nil"/>
              <w:left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w:t>
            </w:r>
          </w:p>
        </w:tc>
        <w:tc>
          <w:tcPr>
            <w:tcW w:w="160" w:type="dxa"/>
            <w:tcBorders>
              <w:top w:val="nil"/>
              <w:left w:val="nil"/>
              <w:bottom w:val="nil"/>
              <w:right w:val="nil"/>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xml:space="preserve">G 052 </w:t>
            </w:r>
            <w:r w:rsidRPr="00424845">
              <w:rPr>
                <w:rFonts w:ascii="Calibri" w:eastAsia="Times New Roman" w:hAnsi="Calibri" w:cs="Calibri"/>
                <w:color w:val="000000"/>
                <w:sz w:val="16"/>
                <w:szCs w:val="16"/>
              </w:rPr>
              <w:br/>
              <w:t>G 054</w:t>
            </w:r>
            <w:r w:rsidRPr="00424845">
              <w:rPr>
                <w:rFonts w:ascii="Calibri" w:eastAsia="Times New Roman" w:hAnsi="Calibri" w:cs="Calibri"/>
                <w:color w:val="000000"/>
                <w:sz w:val="16"/>
                <w:szCs w:val="16"/>
              </w:rPr>
              <w:br/>
              <w:t>G 055</w:t>
            </w: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829"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r>
      <w:tr w:rsidR="0077408D" w:rsidRPr="00424845" w:rsidTr="00F00B95">
        <w:trPr>
          <w:trHeight w:val="376"/>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Superficie reforestada</w:t>
            </w:r>
          </w:p>
        </w:tc>
        <w:tc>
          <w:tcPr>
            <w:tcW w:w="190" w:type="dxa"/>
            <w:tcBorders>
              <w:top w:val="nil"/>
              <w:left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color w:val="000000"/>
                <w:sz w:val="20"/>
              </w:rPr>
            </w:pPr>
            <w:r w:rsidRPr="008C1566">
              <w:rPr>
                <w:rFonts w:ascii="Calibri" w:eastAsia="Times New Roman" w:hAnsi="Calibri" w:cs="Calibri"/>
                <w:color w:val="000000"/>
                <w:sz w:val="20"/>
              </w:rPr>
              <w:t xml:space="preserve">15 Vida </w:t>
            </w:r>
            <w:proofErr w:type="gramStart"/>
            <w:r w:rsidRPr="008C1566">
              <w:rPr>
                <w:rFonts w:ascii="Calibri" w:eastAsia="Times New Roman" w:hAnsi="Calibri" w:cs="Calibri"/>
                <w:color w:val="000000"/>
                <w:sz w:val="20"/>
              </w:rPr>
              <w:t>de  Eco</w:t>
            </w:r>
            <w:r>
              <w:rPr>
                <w:rFonts w:ascii="Calibri" w:eastAsia="Times New Roman" w:hAnsi="Calibri" w:cs="Calibri"/>
                <w:color w:val="000000"/>
                <w:sz w:val="20"/>
              </w:rPr>
              <w:t>sistemas</w:t>
            </w:r>
            <w:proofErr w:type="gramEnd"/>
            <w:r w:rsidRPr="008C1566">
              <w:rPr>
                <w:rFonts w:ascii="Calibri" w:eastAsia="Times New Roman" w:hAnsi="Calibri" w:cs="Calibri"/>
                <w:color w:val="000000"/>
                <w:sz w:val="20"/>
              </w:rPr>
              <w:t xml:space="preserve"> Terrestres</w:t>
            </w:r>
          </w:p>
        </w:tc>
        <w:tc>
          <w:tcPr>
            <w:tcW w:w="160" w:type="dxa"/>
            <w:tcBorders>
              <w:top w:val="nil"/>
              <w:left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w:t>
            </w:r>
          </w:p>
        </w:tc>
        <w:tc>
          <w:tcPr>
            <w:tcW w:w="160" w:type="dxa"/>
            <w:tcBorders>
              <w:top w:val="nil"/>
              <w:left w:val="nil"/>
              <w:bottom w:val="nil"/>
              <w:right w:val="nil"/>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G 052</w:t>
            </w:r>
          </w:p>
        </w:tc>
        <w:tc>
          <w:tcPr>
            <w:tcW w:w="580" w:type="dxa"/>
            <w:tcBorders>
              <w:top w:val="nil"/>
              <w:left w:val="nil"/>
              <w:bottom w:val="single" w:sz="4" w:space="0" w:color="auto"/>
              <w:right w:val="single" w:sz="4" w:space="0" w:color="auto"/>
            </w:tcBorders>
            <w:shd w:val="clear" w:color="auto" w:fill="auto"/>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F 056</w:t>
            </w: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20"/>
                <w:szCs w:val="20"/>
              </w:rPr>
            </w:pPr>
          </w:p>
        </w:tc>
        <w:tc>
          <w:tcPr>
            <w:tcW w:w="829"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20"/>
                <w:szCs w:val="20"/>
              </w:rPr>
            </w:pPr>
          </w:p>
        </w:tc>
      </w:tr>
      <w:tr w:rsidR="0077408D" w:rsidRPr="004E0B0A" w:rsidTr="00F00B95">
        <w:trPr>
          <w:trHeight w:val="300"/>
        </w:trPr>
        <w:tc>
          <w:tcPr>
            <w:tcW w:w="10780" w:type="dxa"/>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5155CB" w:rsidRDefault="0077408D" w:rsidP="00F00B95">
            <w:pPr>
              <w:rPr>
                <w:rFonts w:ascii="Calibri" w:eastAsia="Times New Roman" w:hAnsi="Calibri" w:cs="Calibri"/>
                <w:b/>
                <w:bCs/>
                <w:color w:val="000000"/>
                <w:szCs w:val="20"/>
              </w:rPr>
            </w:pPr>
            <w:r w:rsidRPr="004E0B0A">
              <w:rPr>
                <w:rFonts w:ascii="Calibri" w:eastAsia="Times New Roman" w:hAnsi="Calibri" w:cs="Calibri"/>
                <w:b/>
                <w:bCs/>
                <w:color w:val="000000"/>
                <w:szCs w:val="20"/>
              </w:rPr>
              <w:t>ER-EG- Movilidad</w:t>
            </w:r>
            <w:r w:rsidRPr="004E0B0A">
              <w:rPr>
                <w:rFonts w:ascii="Calibri" w:eastAsia="Times New Roman" w:hAnsi="Calibri" w:cs="Calibri"/>
                <w:color w:val="000000"/>
                <w:szCs w:val="36"/>
              </w:rPr>
              <w:t> </w:t>
            </w:r>
          </w:p>
        </w:tc>
      </w:tr>
      <w:tr w:rsidR="0077408D" w:rsidRPr="00424845" w:rsidTr="00F00B95">
        <w:trPr>
          <w:trHeight w:val="374"/>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índice de Capacidad Vial</w:t>
            </w:r>
          </w:p>
        </w:tc>
        <w:tc>
          <w:tcPr>
            <w:tcW w:w="190" w:type="dxa"/>
            <w:tcBorders>
              <w:top w:val="nil"/>
              <w:left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color w:val="000000"/>
                <w:sz w:val="20"/>
              </w:rPr>
            </w:pPr>
            <w:r w:rsidRPr="008C1566">
              <w:rPr>
                <w:rFonts w:ascii="Calibri" w:eastAsia="Times New Roman" w:hAnsi="Calibri" w:cs="Calibri"/>
                <w:color w:val="000000"/>
                <w:sz w:val="20"/>
              </w:rPr>
              <w:t xml:space="preserve">9 </w:t>
            </w:r>
            <w:proofErr w:type="gramStart"/>
            <w:r w:rsidRPr="008C1566">
              <w:rPr>
                <w:rFonts w:ascii="Calibri" w:eastAsia="Times New Roman" w:hAnsi="Calibri" w:cs="Calibri"/>
                <w:color w:val="000000"/>
                <w:sz w:val="20"/>
              </w:rPr>
              <w:t>Industria</w:t>
            </w:r>
            <w:proofErr w:type="gramEnd"/>
            <w:r w:rsidRPr="008C1566">
              <w:rPr>
                <w:rFonts w:ascii="Calibri" w:eastAsia="Times New Roman" w:hAnsi="Calibri" w:cs="Calibri"/>
                <w:color w:val="000000"/>
                <w:sz w:val="20"/>
              </w:rPr>
              <w:t xml:space="preserve">, Innovación e Infraestructura  </w:t>
            </w:r>
          </w:p>
        </w:tc>
        <w:tc>
          <w:tcPr>
            <w:tcW w:w="160" w:type="dxa"/>
            <w:tcBorders>
              <w:top w:val="nil"/>
              <w:left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w:t>
            </w:r>
          </w:p>
        </w:tc>
        <w:tc>
          <w:tcPr>
            <w:tcW w:w="160" w:type="dxa"/>
            <w:tcBorders>
              <w:top w:val="nil"/>
              <w:left w:val="nil"/>
              <w:bottom w:val="nil"/>
              <w:right w:val="nil"/>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B057</w:t>
            </w:r>
            <w:r w:rsidRPr="00424845">
              <w:rPr>
                <w:rFonts w:ascii="Calibri" w:eastAsia="Times New Roman" w:hAnsi="Calibri" w:cs="Calibri"/>
                <w:color w:val="000000"/>
                <w:sz w:val="16"/>
                <w:szCs w:val="16"/>
              </w:rPr>
              <w:br w:type="page"/>
            </w:r>
          </w:p>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B116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77408D" w:rsidRPr="00424845" w:rsidRDefault="0077408D" w:rsidP="00F00B9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E</w:t>
            </w:r>
            <w:r w:rsidRPr="00424845">
              <w:rPr>
                <w:rFonts w:ascii="Calibri" w:eastAsia="Times New Roman" w:hAnsi="Calibri" w:cs="Calibri"/>
                <w:color w:val="000000"/>
                <w:sz w:val="16"/>
                <w:szCs w:val="16"/>
              </w:rPr>
              <w:t>038</w:t>
            </w:r>
          </w:p>
        </w:tc>
      </w:tr>
      <w:tr w:rsidR="0077408D" w:rsidRPr="00424845" w:rsidTr="00F00B95">
        <w:trPr>
          <w:trHeight w:val="430"/>
        </w:trPr>
        <w:tc>
          <w:tcPr>
            <w:tcW w:w="3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24845" w:rsidRDefault="0077408D" w:rsidP="00F00B95">
            <w:pPr>
              <w:rPr>
                <w:rFonts w:ascii="Calibri" w:eastAsia="Times New Roman" w:hAnsi="Calibri" w:cs="Calibri"/>
                <w:b/>
                <w:bCs/>
                <w:sz w:val="20"/>
                <w:szCs w:val="16"/>
              </w:rPr>
            </w:pPr>
            <w:r w:rsidRPr="00424845">
              <w:rPr>
                <w:rFonts w:ascii="Calibri" w:eastAsia="Times New Roman" w:hAnsi="Calibri" w:cs="Calibri"/>
                <w:b/>
                <w:bCs/>
                <w:sz w:val="20"/>
                <w:szCs w:val="16"/>
              </w:rPr>
              <w:t>Ciudades sostenibles.</w:t>
            </w:r>
            <w:r w:rsidRPr="00424845">
              <w:rPr>
                <w:rFonts w:ascii="Calibri" w:eastAsia="Times New Roman" w:hAnsi="Calibri" w:cs="Calibri"/>
                <w:b/>
                <w:bCs/>
                <w:sz w:val="20"/>
                <w:szCs w:val="16"/>
              </w:rPr>
              <w:br/>
              <w:t>Residuos sólidos</w:t>
            </w:r>
          </w:p>
        </w:tc>
        <w:tc>
          <w:tcPr>
            <w:tcW w:w="190" w:type="dxa"/>
            <w:tcBorders>
              <w:top w:val="nil"/>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C1566" w:rsidRDefault="0077408D" w:rsidP="00F00B95">
            <w:pPr>
              <w:rPr>
                <w:rFonts w:ascii="Calibri" w:eastAsia="Times New Roman" w:hAnsi="Calibri" w:cs="Calibri"/>
                <w:color w:val="000000"/>
                <w:sz w:val="20"/>
              </w:rPr>
            </w:pPr>
            <w:r w:rsidRPr="008C1566">
              <w:rPr>
                <w:rFonts w:ascii="Calibri" w:eastAsia="Times New Roman" w:hAnsi="Calibri" w:cs="Calibri"/>
                <w:color w:val="000000"/>
                <w:sz w:val="20"/>
              </w:rPr>
              <w:t>11-Ciudades y comunidades sostenibles</w:t>
            </w:r>
          </w:p>
        </w:tc>
        <w:tc>
          <w:tcPr>
            <w:tcW w:w="160" w:type="dxa"/>
            <w:tcBorders>
              <w:top w:val="nil"/>
              <w:left w:val="single" w:sz="4" w:space="0" w:color="auto"/>
              <w:bottom w:val="single" w:sz="4" w:space="0" w:color="auto"/>
              <w:right w:val="single" w:sz="4" w:space="0" w:color="auto"/>
            </w:tcBorders>
            <w:shd w:val="clear" w:color="auto" w:fill="auto"/>
            <w:noWrap/>
            <w:vAlign w:val="bottom"/>
            <w:hideMark/>
          </w:tcPr>
          <w:p w:rsidR="0077408D" w:rsidRPr="00424845" w:rsidRDefault="0077408D" w:rsidP="00F00B95">
            <w:pPr>
              <w:rPr>
                <w:rFonts w:ascii="Calibri" w:eastAsia="Times New Roman" w:hAnsi="Calibri" w:cs="Calibri"/>
                <w:color w:val="000000"/>
              </w:rPr>
            </w:pPr>
            <w:r w:rsidRPr="00424845">
              <w:rPr>
                <w:rFonts w:ascii="Calibri" w:eastAsia="Times New Roman" w:hAnsi="Calibri" w:cs="Calibri"/>
                <w:color w:val="000000"/>
              </w:rPr>
              <w:t> </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 </w:t>
            </w:r>
          </w:p>
        </w:tc>
        <w:tc>
          <w:tcPr>
            <w:tcW w:w="160" w:type="dxa"/>
            <w:tcBorders>
              <w:top w:val="nil"/>
              <w:left w:val="nil"/>
              <w:bottom w:val="single" w:sz="4" w:space="0" w:color="auto"/>
              <w:right w:val="nil"/>
            </w:tcBorders>
            <w:shd w:val="clear" w:color="auto" w:fill="auto"/>
            <w:noWrap/>
            <w:vAlign w:val="bottom"/>
            <w:hideMark/>
          </w:tcPr>
          <w:p w:rsidR="0077408D" w:rsidRPr="00424845" w:rsidRDefault="0077408D" w:rsidP="00F00B95">
            <w:pPr>
              <w:jc w:val="center"/>
              <w:rPr>
                <w:rFonts w:ascii="Calibri" w:eastAsia="Times New Roman" w:hAnsi="Calibri" w:cs="Calibri"/>
                <w:color w:val="000000"/>
                <w:sz w:val="16"/>
                <w:szCs w:val="16"/>
              </w:rPr>
            </w:pPr>
          </w:p>
        </w:tc>
        <w:tc>
          <w:tcPr>
            <w:tcW w:w="548" w:type="dxa"/>
            <w:tcBorders>
              <w:top w:val="nil"/>
              <w:left w:val="single" w:sz="4" w:space="0" w:color="auto"/>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B017</w:t>
            </w:r>
          </w:p>
        </w:tc>
        <w:tc>
          <w:tcPr>
            <w:tcW w:w="851" w:type="dxa"/>
            <w:tcBorders>
              <w:top w:val="nil"/>
              <w:left w:val="nil"/>
              <w:bottom w:val="single" w:sz="4" w:space="0" w:color="auto"/>
              <w:right w:val="single" w:sz="4" w:space="0" w:color="auto"/>
            </w:tcBorders>
            <w:shd w:val="clear" w:color="auto" w:fill="auto"/>
            <w:vAlign w:val="center"/>
            <w:hideMark/>
          </w:tcPr>
          <w:p w:rsidR="0077408D" w:rsidRPr="00424845" w:rsidRDefault="0077408D" w:rsidP="00F00B95">
            <w:pPr>
              <w:jc w:val="center"/>
              <w:rPr>
                <w:rFonts w:ascii="Calibri" w:eastAsia="Times New Roman" w:hAnsi="Calibri" w:cs="Calibri"/>
                <w:color w:val="000000"/>
                <w:sz w:val="16"/>
                <w:szCs w:val="16"/>
              </w:rPr>
            </w:pPr>
            <w:r w:rsidRPr="00424845">
              <w:rPr>
                <w:rFonts w:ascii="Calibri" w:eastAsia="Times New Roman" w:hAnsi="Calibri" w:cs="Calibri"/>
                <w:color w:val="000000"/>
                <w:sz w:val="16"/>
                <w:szCs w:val="16"/>
              </w:rPr>
              <w:t>P 058</w:t>
            </w: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580"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c>
          <w:tcPr>
            <w:tcW w:w="829" w:type="dxa"/>
            <w:tcBorders>
              <w:top w:val="nil"/>
              <w:left w:val="nil"/>
              <w:bottom w:val="single" w:sz="4" w:space="0" w:color="auto"/>
              <w:right w:val="single" w:sz="4" w:space="0" w:color="auto"/>
            </w:tcBorders>
            <w:shd w:val="clear" w:color="auto" w:fill="auto"/>
            <w:noWrap/>
            <w:vAlign w:val="center"/>
            <w:hideMark/>
          </w:tcPr>
          <w:p w:rsidR="0077408D" w:rsidRPr="00424845" w:rsidRDefault="0077408D" w:rsidP="00F00B95">
            <w:pPr>
              <w:jc w:val="center"/>
              <w:rPr>
                <w:rFonts w:ascii="Calibri" w:eastAsia="Times New Roman" w:hAnsi="Calibri" w:cs="Calibri"/>
                <w:color w:val="000000"/>
                <w:sz w:val="36"/>
                <w:szCs w:val="36"/>
              </w:rPr>
            </w:pP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tbl>
      <w:tblPr>
        <w:tblW w:w="10636" w:type="dxa"/>
        <w:tblInd w:w="-572" w:type="dxa"/>
        <w:tblCellMar>
          <w:left w:w="70" w:type="dxa"/>
          <w:right w:w="70" w:type="dxa"/>
        </w:tblCellMar>
        <w:tblLook w:val="04A0" w:firstRow="1" w:lastRow="0" w:firstColumn="1" w:lastColumn="0" w:noHBand="0" w:noVBand="1"/>
      </w:tblPr>
      <w:tblGrid>
        <w:gridCol w:w="3119"/>
        <w:gridCol w:w="190"/>
        <w:gridCol w:w="2370"/>
        <w:gridCol w:w="146"/>
        <w:gridCol w:w="870"/>
        <w:gridCol w:w="851"/>
        <w:gridCol w:w="826"/>
        <w:gridCol w:w="993"/>
        <w:gridCol w:w="1271"/>
      </w:tblGrid>
      <w:tr w:rsidR="0077408D" w:rsidRPr="003A1F9C" w:rsidTr="00F00B95">
        <w:trPr>
          <w:trHeight w:val="148"/>
        </w:trPr>
        <w:tc>
          <w:tcPr>
            <w:tcW w:w="31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jc w:val="center"/>
              <w:rPr>
                <w:rFonts w:ascii="Calibri" w:eastAsia="Times New Roman" w:hAnsi="Calibri" w:cs="Calibri"/>
                <w:b/>
                <w:bCs/>
                <w:color w:val="000000"/>
              </w:rPr>
            </w:pPr>
            <w:r w:rsidRPr="003A1F9C">
              <w:rPr>
                <w:rFonts w:ascii="Calibri" w:eastAsia="Times New Roman" w:hAnsi="Calibri" w:cs="Calibri"/>
                <w:b/>
                <w:bCs/>
                <w:color w:val="000000"/>
              </w:rPr>
              <w:t xml:space="preserve">Indicadores de Impacto del PED 2021-2027 </w:t>
            </w:r>
          </w:p>
        </w:tc>
        <w:tc>
          <w:tcPr>
            <w:tcW w:w="190" w:type="dxa"/>
            <w:tcBorders>
              <w:top w:val="single" w:sz="4" w:space="0" w:color="auto"/>
              <w:left w:val="nil"/>
              <w:bottom w:val="nil"/>
              <w:right w:val="nil"/>
            </w:tcBorders>
            <w:shd w:val="clear" w:color="auto" w:fill="D9D9D9" w:themeFill="background1" w:themeFillShade="D9"/>
            <w:noWrap/>
            <w:vAlign w:val="bottom"/>
            <w:hideMark/>
          </w:tcPr>
          <w:p w:rsidR="0077408D" w:rsidRPr="003A1F9C" w:rsidRDefault="0077408D" w:rsidP="00F00B95">
            <w:pPr>
              <w:jc w:val="center"/>
              <w:rPr>
                <w:rFonts w:ascii="Calibri" w:eastAsia="Times New Roman" w:hAnsi="Calibri" w:cs="Calibri"/>
                <w:b/>
                <w:bCs/>
                <w:color w:val="000000"/>
              </w:rPr>
            </w:pPr>
          </w:p>
        </w:tc>
        <w:tc>
          <w:tcPr>
            <w:tcW w:w="23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jc w:val="center"/>
              <w:rPr>
                <w:rFonts w:ascii="Calibri" w:eastAsia="Times New Roman" w:hAnsi="Calibri" w:cs="Calibri"/>
                <w:b/>
                <w:bCs/>
                <w:color w:val="000000"/>
              </w:rPr>
            </w:pPr>
            <w:r w:rsidRPr="003A1F9C">
              <w:rPr>
                <w:rFonts w:ascii="Calibri" w:eastAsia="Times New Roman" w:hAnsi="Calibri" w:cs="Calibri"/>
                <w:b/>
                <w:bCs/>
                <w:color w:val="000000"/>
                <w:sz w:val="24"/>
                <w:szCs w:val="24"/>
              </w:rPr>
              <w:t>ODS</w:t>
            </w:r>
            <w:r w:rsidRPr="003A1F9C">
              <w:rPr>
                <w:rFonts w:ascii="Calibri" w:eastAsia="Times New Roman" w:hAnsi="Calibri" w:cs="Calibri"/>
                <w:b/>
                <w:bCs/>
                <w:color w:val="000000"/>
              </w:rPr>
              <w:br/>
            </w:r>
            <w:r w:rsidRPr="003A1F9C">
              <w:rPr>
                <w:rFonts w:ascii="Calibri" w:eastAsia="Times New Roman" w:hAnsi="Calibri" w:cs="Calibri"/>
                <w:b/>
                <w:bCs/>
                <w:color w:val="000000"/>
              </w:rPr>
              <w:br/>
              <w:t xml:space="preserve">Objetivo de Desarrollo Sostenible </w:t>
            </w:r>
            <w:r w:rsidRPr="003A1F9C">
              <w:rPr>
                <w:rFonts w:ascii="Calibri" w:eastAsia="Times New Roman" w:hAnsi="Calibri" w:cs="Calibri"/>
                <w:b/>
                <w:bCs/>
                <w:color w:val="000000"/>
              </w:rPr>
              <w:br/>
            </w:r>
            <w:r w:rsidRPr="003A1F9C">
              <w:rPr>
                <w:rFonts w:ascii="Calibri" w:eastAsia="Times New Roman" w:hAnsi="Calibri" w:cs="Calibri"/>
                <w:color w:val="000000"/>
              </w:rPr>
              <w:t>(PNUD-ONU)</w:t>
            </w:r>
          </w:p>
        </w:tc>
        <w:tc>
          <w:tcPr>
            <w:tcW w:w="146" w:type="dxa"/>
            <w:tcBorders>
              <w:top w:val="single" w:sz="4" w:space="0" w:color="auto"/>
              <w:left w:val="nil"/>
              <w:bottom w:val="nil"/>
              <w:right w:val="nil"/>
            </w:tcBorders>
            <w:shd w:val="clear" w:color="auto" w:fill="D9D9D9" w:themeFill="background1" w:themeFillShade="D9"/>
            <w:noWrap/>
            <w:vAlign w:val="bottom"/>
            <w:hideMark/>
          </w:tcPr>
          <w:p w:rsidR="0077408D" w:rsidRPr="003A1F9C" w:rsidRDefault="0077408D" w:rsidP="00F00B95">
            <w:pPr>
              <w:jc w:val="center"/>
              <w:rPr>
                <w:rFonts w:ascii="Calibri" w:eastAsia="Times New Roman" w:hAnsi="Calibri" w:cs="Calibri"/>
                <w:b/>
                <w:bCs/>
                <w:color w:val="000000"/>
              </w:rPr>
            </w:pPr>
          </w:p>
        </w:tc>
        <w:tc>
          <w:tcPr>
            <w:tcW w:w="48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jc w:val="center"/>
              <w:rPr>
                <w:rFonts w:ascii="Calibri" w:eastAsia="Times New Roman" w:hAnsi="Calibri" w:cs="Calibri"/>
                <w:b/>
                <w:bCs/>
                <w:color w:val="000000"/>
                <w:sz w:val="20"/>
                <w:szCs w:val="20"/>
              </w:rPr>
            </w:pPr>
            <w:r w:rsidRPr="003A1F9C">
              <w:rPr>
                <w:rFonts w:ascii="Calibri" w:eastAsia="Times New Roman" w:hAnsi="Calibri" w:cs="Calibri"/>
                <w:b/>
                <w:bCs/>
                <w:color w:val="000000"/>
                <w:sz w:val="20"/>
                <w:szCs w:val="20"/>
              </w:rPr>
              <w:t>ER Competitividad, crecimiento económico y empleo</w:t>
            </w:r>
          </w:p>
        </w:tc>
      </w:tr>
      <w:tr w:rsidR="0077408D" w:rsidRPr="003A1F9C" w:rsidTr="00F00B95">
        <w:trPr>
          <w:trHeight w:val="828"/>
        </w:trPr>
        <w:tc>
          <w:tcPr>
            <w:tcW w:w="311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rPr>
                <w:rFonts w:ascii="Calibri" w:eastAsia="Times New Roman" w:hAnsi="Calibri" w:cs="Calibri"/>
                <w:b/>
                <w:bCs/>
                <w:color w:val="000000"/>
              </w:rPr>
            </w:pPr>
          </w:p>
        </w:tc>
        <w:tc>
          <w:tcPr>
            <w:tcW w:w="190" w:type="dxa"/>
            <w:tcBorders>
              <w:top w:val="nil"/>
              <w:left w:val="nil"/>
              <w:bottom w:val="nil"/>
              <w:right w:val="nil"/>
            </w:tcBorders>
            <w:shd w:val="clear" w:color="auto" w:fill="D9D9D9" w:themeFill="background1" w:themeFillShade="D9"/>
            <w:noWrap/>
            <w:vAlign w:val="bottom"/>
            <w:hideMark/>
          </w:tcPr>
          <w:p w:rsidR="0077408D" w:rsidRPr="003A1F9C" w:rsidRDefault="0077408D" w:rsidP="00F00B95">
            <w:pPr>
              <w:jc w:val="center"/>
              <w:rPr>
                <w:rFonts w:ascii="Calibri" w:eastAsia="Times New Roman" w:hAnsi="Calibri" w:cs="Calibri"/>
                <w:b/>
                <w:bCs/>
                <w:color w:val="000000"/>
                <w:sz w:val="20"/>
                <w:szCs w:val="20"/>
              </w:rPr>
            </w:pPr>
          </w:p>
        </w:tc>
        <w:tc>
          <w:tcPr>
            <w:tcW w:w="23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rPr>
                <w:rFonts w:ascii="Calibri" w:eastAsia="Times New Roman" w:hAnsi="Calibri" w:cs="Calibri"/>
                <w:b/>
                <w:bCs/>
                <w:color w:val="000000"/>
              </w:rPr>
            </w:pPr>
          </w:p>
        </w:tc>
        <w:tc>
          <w:tcPr>
            <w:tcW w:w="146" w:type="dxa"/>
            <w:tcBorders>
              <w:top w:val="nil"/>
              <w:left w:val="nil"/>
              <w:bottom w:val="nil"/>
              <w:right w:val="nil"/>
            </w:tcBorders>
            <w:shd w:val="clear" w:color="auto" w:fill="D9D9D9" w:themeFill="background1" w:themeFillShade="D9"/>
            <w:noWrap/>
            <w:textDirection w:val="btLr"/>
            <w:vAlign w:val="bottom"/>
            <w:hideMark/>
          </w:tcPr>
          <w:p w:rsidR="0077408D" w:rsidRPr="003A1F9C" w:rsidRDefault="0077408D" w:rsidP="00F00B95">
            <w:pPr>
              <w:rPr>
                <w:rFonts w:ascii="Times New Roman" w:eastAsia="Times New Roman" w:hAnsi="Times New Roman" w:cs="Times New Roman"/>
                <w:sz w:val="20"/>
                <w:szCs w:val="20"/>
              </w:rPr>
            </w:pPr>
          </w:p>
        </w:tc>
        <w:tc>
          <w:tcPr>
            <w:tcW w:w="870"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SECTUR</w:t>
            </w:r>
          </w:p>
        </w:tc>
        <w:tc>
          <w:tcPr>
            <w:tcW w:w="85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SEE</w:t>
            </w:r>
          </w:p>
          <w:p w:rsidR="0077408D" w:rsidRPr="00211BF5" w:rsidRDefault="0077408D" w:rsidP="00F00B95">
            <w:pPr>
              <w:jc w:val="center"/>
              <w:rPr>
                <w:rFonts w:ascii="Arial" w:eastAsia="Times New Roman" w:hAnsi="Arial" w:cs="Arial"/>
                <w:b/>
                <w:bCs/>
                <w:sz w:val="16"/>
                <w:szCs w:val="14"/>
              </w:rPr>
            </w:pPr>
          </w:p>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ST</w:t>
            </w:r>
          </w:p>
        </w:tc>
        <w:tc>
          <w:tcPr>
            <w:tcW w:w="826"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SEDER</w:t>
            </w:r>
          </w:p>
        </w:tc>
        <w:tc>
          <w:tcPr>
            <w:tcW w:w="99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ICATEN</w:t>
            </w:r>
          </w:p>
        </w:tc>
        <w:tc>
          <w:tcPr>
            <w:tcW w:w="127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211BF5" w:rsidRDefault="0077408D" w:rsidP="00F00B95">
            <w:pPr>
              <w:jc w:val="center"/>
              <w:rPr>
                <w:rFonts w:ascii="Arial" w:eastAsia="Times New Roman" w:hAnsi="Arial" w:cs="Arial"/>
                <w:b/>
                <w:bCs/>
                <w:sz w:val="16"/>
                <w:szCs w:val="14"/>
              </w:rPr>
            </w:pPr>
            <w:r w:rsidRPr="00211BF5">
              <w:rPr>
                <w:rFonts w:ascii="Arial" w:eastAsia="Times New Roman" w:hAnsi="Arial" w:cs="Arial"/>
                <w:b/>
                <w:bCs/>
                <w:sz w:val="16"/>
                <w:szCs w:val="14"/>
              </w:rPr>
              <w:t>COCYTEN</w:t>
            </w:r>
          </w:p>
        </w:tc>
      </w:tr>
      <w:tr w:rsidR="0077408D" w:rsidRPr="003A1F9C" w:rsidTr="00F00B95">
        <w:trPr>
          <w:trHeight w:val="1491"/>
        </w:trPr>
        <w:tc>
          <w:tcPr>
            <w:tcW w:w="31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rPr>
                <w:rFonts w:ascii="Calibri" w:eastAsia="Times New Roman" w:hAnsi="Calibri" w:cs="Calibri"/>
                <w:b/>
                <w:bCs/>
                <w:color w:val="000000"/>
                <w:sz w:val="20"/>
                <w:szCs w:val="20"/>
              </w:rPr>
            </w:pPr>
            <w:r w:rsidRPr="003A1F9C">
              <w:rPr>
                <w:rFonts w:ascii="Calibri" w:eastAsia="Times New Roman" w:hAnsi="Calibri" w:cs="Calibri"/>
                <w:b/>
                <w:bCs/>
                <w:color w:val="000000"/>
                <w:sz w:val="20"/>
                <w:szCs w:val="20"/>
              </w:rPr>
              <w:t>Eje Rector / Eje General/Dependencia</w:t>
            </w:r>
          </w:p>
        </w:tc>
        <w:tc>
          <w:tcPr>
            <w:tcW w:w="190" w:type="dxa"/>
            <w:tcBorders>
              <w:top w:val="nil"/>
              <w:left w:val="nil"/>
              <w:bottom w:val="nil"/>
              <w:right w:val="nil"/>
            </w:tcBorders>
            <w:shd w:val="clear" w:color="auto" w:fill="D9D9D9" w:themeFill="background1" w:themeFillShade="D9"/>
            <w:noWrap/>
            <w:vAlign w:val="bottom"/>
            <w:hideMark/>
          </w:tcPr>
          <w:p w:rsidR="0077408D" w:rsidRPr="003A1F9C" w:rsidRDefault="0077408D" w:rsidP="00F00B95">
            <w:pPr>
              <w:rPr>
                <w:rFonts w:ascii="Calibri" w:eastAsia="Times New Roman" w:hAnsi="Calibri" w:cs="Calibri"/>
                <w:b/>
                <w:bCs/>
                <w:color w:val="000000"/>
                <w:sz w:val="20"/>
                <w:szCs w:val="20"/>
              </w:rPr>
            </w:pPr>
          </w:p>
        </w:tc>
        <w:tc>
          <w:tcPr>
            <w:tcW w:w="23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rPr>
                <w:rFonts w:ascii="Calibri" w:eastAsia="Times New Roman" w:hAnsi="Calibri" w:cs="Calibri"/>
                <w:b/>
                <w:bCs/>
                <w:color w:val="000000"/>
              </w:rPr>
            </w:pPr>
          </w:p>
        </w:tc>
        <w:tc>
          <w:tcPr>
            <w:tcW w:w="146" w:type="dxa"/>
            <w:tcBorders>
              <w:top w:val="nil"/>
              <w:left w:val="nil"/>
              <w:bottom w:val="nil"/>
              <w:right w:val="single" w:sz="4" w:space="0" w:color="auto"/>
            </w:tcBorders>
            <w:shd w:val="clear" w:color="auto" w:fill="D9D9D9" w:themeFill="background1" w:themeFillShade="D9"/>
            <w:noWrap/>
            <w:vAlign w:val="bottom"/>
            <w:hideMark/>
          </w:tcPr>
          <w:p w:rsidR="0077408D" w:rsidRPr="003A1F9C" w:rsidRDefault="0077408D" w:rsidP="00F00B95">
            <w:pPr>
              <w:rPr>
                <w:rFonts w:ascii="Times New Roman" w:eastAsia="Times New Roman" w:hAnsi="Times New Roman" w:cs="Times New Roman"/>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3A1F9C" w:rsidRDefault="0077408D" w:rsidP="00F00B95">
            <w:pPr>
              <w:jc w:val="center"/>
              <w:rPr>
                <w:rFonts w:ascii="Calibri" w:eastAsia="Times New Roman" w:hAnsi="Calibri" w:cs="Calibri"/>
                <w:color w:val="000000"/>
                <w:sz w:val="16"/>
                <w:szCs w:val="14"/>
              </w:rPr>
            </w:pPr>
            <w:r>
              <w:rPr>
                <w:rFonts w:ascii="Calibri" w:eastAsia="Times New Roman" w:hAnsi="Calibri" w:cs="Calibri"/>
                <w:color w:val="000000"/>
                <w:sz w:val="16"/>
                <w:szCs w:val="14"/>
              </w:rPr>
              <w:t>SECRETARÍA</w:t>
            </w:r>
            <w:r w:rsidRPr="003A1F9C">
              <w:rPr>
                <w:rFonts w:ascii="Calibri" w:eastAsia="Times New Roman" w:hAnsi="Calibri" w:cs="Calibri"/>
                <w:color w:val="000000"/>
                <w:sz w:val="16"/>
                <w:szCs w:val="14"/>
              </w:rPr>
              <w:t xml:space="preserve"> DE TURISMO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3A1F9C" w:rsidRDefault="0077408D" w:rsidP="00F00B95">
            <w:pPr>
              <w:jc w:val="center"/>
              <w:rPr>
                <w:rFonts w:ascii="Calibri" w:eastAsia="Times New Roman" w:hAnsi="Calibri" w:cs="Calibri"/>
                <w:color w:val="000000"/>
                <w:sz w:val="16"/>
                <w:szCs w:val="14"/>
              </w:rPr>
            </w:pPr>
            <w:r>
              <w:rPr>
                <w:rFonts w:ascii="Calibri" w:eastAsia="Times New Roman" w:hAnsi="Calibri" w:cs="Calibri"/>
                <w:color w:val="000000"/>
                <w:sz w:val="16"/>
                <w:szCs w:val="14"/>
              </w:rPr>
              <w:t>SECRETARÍA</w:t>
            </w:r>
            <w:r w:rsidRPr="003A1F9C">
              <w:rPr>
                <w:rFonts w:ascii="Calibri" w:eastAsia="Times New Roman" w:hAnsi="Calibri" w:cs="Calibri"/>
                <w:color w:val="000000"/>
                <w:sz w:val="16"/>
                <w:szCs w:val="14"/>
              </w:rPr>
              <w:t xml:space="preserve"> DE ECONOMÍA </w:t>
            </w:r>
            <w:r>
              <w:rPr>
                <w:rFonts w:ascii="Calibri" w:eastAsia="Times New Roman" w:hAnsi="Calibri" w:cs="Calibri"/>
                <w:color w:val="000000"/>
                <w:sz w:val="16"/>
                <w:szCs w:val="14"/>
              </w:rPr>
              <w:t>y SECRETARIA DEL TRABAJO</w:t>
            </w:r>
            <w:r w:rsidRPr="003A1F9C">
              <w:rPr>
                <w:rFonts w:ascii="Calibri" w:eastAsia="Times New Roman" w:hAnsi="Calibri" w:cs="Calibri"/>
                <w:color w:val="000000"/>
                <w:sz w:val="16"/>
                <w:szCs w:val="14"/>
              </w:rPr>
              <w:t xml:space="preserve">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3A1F9C" w:rsidRDefault="0077408D" w:rsidP="00F00B95">
            <w:pPr>
              <w:jc w:val="center"/>
              <w:rPr>
                <w:rFonts w:ascii="Calibri" w:eastAsia="Times New Roman" w:hAnsi="Calibri" w:cs="Calibri"/>
                <w:color w:val="000000"/>
                <w:sz w:val="16"/>
                <w:szCs w:val="14"/>
              </w:rPr>
            </w:pPr>
            <w:r w:rsidRPr="003A1F9C">
              <w:rPr>
                <w:rFonts w:ascii="Calibri" w:eastAsia="Times New Roman" w:hAnsi="Calibri" w:cs="Calibri"/>
                <w:color w:val="000000"/>
                <w:sz w:val="16"/>
                <w:szCs w:val="14"/>
              </w:rPr>
              <w:t xml:space="preserve">SECRETARIA DE DESARROLLO RURAL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3A1F9C" w:rsidRDefault="0077408D" w:rsidP="00F00B95">
            <w:pPr>
              <w:jc w:val="center"/>
              <w:rPr>
                <w:rFonts w:ascii="Calibri" w:eastAsia="Times New Roman" w:hAnsi="Calibri" w:cs="Calibri"/>
                <w:color w:val="000000"/>
                <w:sz w:val="16"/>
                <w:szCs w:val="14"/>
              </w:rPr>
            </w:pPr>
            <w:r w:rsidRPr="003A1F9C">
              <w:rPr>
                <w:rFonts w:ascii="Calibri" w:eastAsia="Times New Roman" w:hAnsi="Calibri" w:cs="Calibri"/>
                <w:color w:val="000000"/>
                <w:sz w:val="16"/>
                <w:szCs w:val="14"/>
              </w:rPr>
              <w:t>INSTITUTO DE CAPACITACIÓN PARA EL TRABAJO DEL ESTADO DE NAYARIT</w:t>
            </w:r>
          </w:p>
        </w:tc>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3A1F9C" w:rsidRDefault="0077408D" w:rsidP="00F00B95">
            <w:pPr>
              <w:jc w:val="center"/>
              <w:rPr>
                <w:rFonts w:ascii="Calibri" w:eastAsia="Times New Roman" w:hAnsi="Calibri" w:cs="Calibri"/>
                <w:color w:val="000000"/>
                <w:sz w:val="16"/>
                <w:szCs w:val="14"/>
              </w:rPr>
            </w:pPr>
            <w:r w:rsidRPr="003A1F9C">
              <w:rPr>
                <w:rFonts w:ascii="Calibri" w:eastAsia="Times New Roman" w:hAnsi="Calibri" w:cs="Calibri"/>
                <w:color w:val="000000"/>
                <w:sz w:val="16"/>
                <w:szCs w:val="14"/>
              </w:rPr>
              <w:t>CONSEJO ESTATAL DE CIENCIA Y TECNOLOGÍA</w:t>
            </w:r>
          </w:p>
        </w:tc>
      </w:tr>
      <w:tr w:rsidR="0077408D" w:rsidRPr="003A1F9C" w:rsidTr="00F00B95">
        <w:trPr>
          <w:trHeight w:val="225"/>
        </w:trPr>
        <w:tc>
          <w:tcPr>
            <w:tcW w:w="311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3A1F9C" w:rsidRDefault="0077408D" w:rsidP="00F00B95">
            <w:pPr>
              <w:rPr>
                <w:rFonts w:ascii="Calibri" w:eastAsia="Times New Roman" w:hAnsi="Calibri" w:cs="Calibri"/>
                <w:b/>
                <w:bCs/>
                <w:color w:val="000000"/>
                <w:sz w:val="20"/>
                <w:szCs w:val="20"/>
              </w:rPr>
            </w:pPr>
            <w:r w:rsidRPr="003A1F9C">
              <w:rPr>
                <w:rFonts w:ascii="Calibri" w:eastAsia="Times New Roman" w:hAnsi="Calibri" w:cs="Calibri"/>
                <w:b/>
                <w:bCs/>
                <w:color w:val="000000"/>
                <w:sz w:val="20"/>
                <w:szCs w:val="20"/>
              </w:rPr>
              <w:t>Nombre del indicador</w:t>
            </w:r>
          </w:p>
        </w:tc>
        <w:tc>
          <w:tcPr>
            <w:tcW w:w="190" w:type="dxa"/>
            <w:tcBorders>
              <w:top w:val="nil"/>
              <w:left w:val="nil"/>
              <w:bottom w:val="nil"/>
              <w:right w:val="nil"/>
            </w:tcBorders>
            <w:shd w:val="clear" w:color="auto" w:fill="D9D9D9" w:themeFill="background1" w:themeFillShade="D9"/>
            <w:noWrap/>
            <w:vAlign w:val="bottom"/>
            <w:hideMark/>
          </w:tcPr>
          <w:p w:rsidR="0077408D" w:rsidRPr="003A1F9C" w:rsidRDefault="0077408D" w:rsidP="00F00B95">
            <w:pPr>
              <w:rPr>
                <w:rFonts w:ascii="Calibri" w:eastAsia="Times New Roman" w:hAnsi="Calibri" w:cs="Calibri"/>
                <w:b/>
                <w:bCs/>
                <w:color w:val="000000"/>
                <w:sz w:val="20"/>
                <w:szCs w:val="20"/>
              </w:rPr>
            </w:pPr>
          </w:p>
        </w:tc>
        <w:tc>
          <w:tcPr>
            <w:tcW w:w="23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08D" w:rsidRPr="003A1F9C" w:rsidRDefault="0077408D" w:rsidP="00F00B95">
            <w:pPr>
              <w:rPr>
                <w:rFonts w:ascii="Calibri" w:eastAsia="Times New Roman" w:hAnsi="Calibri" w:cs="Calibri"/>
                <w:b/>
                <w:bCs/>
                <w:color w:val="000000"/>
              </w:rPr>
            </w:pPr>
          </w:p>
        </w:tc>
        <w:tc>
          <w:tcPr>
            <w:tcW w:w="146" w:type="dxa"/>
            <w:tcBorders>
              <w:top w:val="nil"/>
              <w:left w:val="nil"/>
              <w:bottom w:val="nil"/>
              <w:right w:val="nil"/>
            </w:tcBorders>
            <w:shd w:val="clear" w:color="auto" w:fill="D9D9D9" w:themeFill="background1" w:themeFillShade="D9"/>
            <w:noWrap/>
            <w:vAlign w:val="bottom"/>
            <w:hideMark/>
          </w:tcPr>
          <w:p w:rsidR="0077408D" w:rsidRPr="003A1F9C" w:rsidRDefault="0077408D" w:rsidP="00F00B95">
            <w:pPr>
              <w:rPr>
                <w:rFonts w:ascii="Times New Roman" w:eastAsia="Times New Roman" w:hAnsi="Times New Roman" w:cs="Times New Roman"/>
                <w:sz w:val="20"/>
                <w:szCs w:val="20"/>
              </w:rPr>
            </w:pPr>
          </w:p>
        </w:tc>
        <w:tc>
          <w:tcPr>
            <w:tcW w:w="48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3A1F9C" w:rsidRDefault="0077408D" w:rsidP="00F00B95">
            <w:pPr>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Programas</w:t>
            </w:r>
            <w:r w:rsidRPr="003A1F9C">
              <w:rPr>
                <w:rFonts w:ascii="Calibri" w:eastAsia="Times New Roman" w:hAnsi="Calibri" w:cs="Calibri"/>
                <w:b/>
                <w:bCs/>
                <w:color w:val="000000"/>
                <w:sz w:val="16"/>
                <w:szCs w:val="16"/>
              </w:rPr>
              <w:t xml:space="preserve"> </w:t>
            </w:r>
            <w:r>
              <w:rPr>
                <w:rFonts w:ascii="Calibri" w:eastAsia="Times New Roman" w:hAnsi="Calibri" w:cs="Calibri"/>
                <w:b/>
                <w:bCs/>
                <w:color w:val="000000"/>
                <w:sz w:val="16"/>
                <w:szCs w:val="16"/>
              </w:rPr>
              <w:t>Presupuestarios</w:t>
            </w:r>
            <w:r w:rsidRPr="003A1F9C">
              <w:rPr>
                <w:rFonts w:ascii="Calibri" w:eastAsia="Times New Roman" w:hAnsi="Calibri" w:cs="Calibri"/>
                <w:b/>
                <w:bCs/>
                <w:color w:val="000000"/>
                <w:sz w:val="16"/>
                <w:szCs w:val="16"/>
              </w:rPr>
              <w:t xml:space="preserve"> (Claves)</w:t>
            </w:r>
          </w:p>
        </w:tc>
      </w:tr>
      <w:tr w:rsidR="0077408D" w:rsidRPr="00B262DC" w:rsidTr="00F00B95">
        <w:trPr>
          <w:trHeight w:val="225"/>
        </w:trPr>
        <w:tc>
          <w:tcPr>
            <w:tcW w:w="10636" w:type="dxa"/>
            <w:gridSpan w:val="9"/>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77408D" w:rsidRPr="00B262DC" w:rsidRDefault="0077408D" w:rsidP="00F00B95">
            <w:pPr>
              <w:rPr>
                <w:rFonts w:ascii="Calibri" w:eastAsia="Times New Roman" w:hAnsi="Calibri" w:cs="Calibri"/>
                <w:b/>
                <w:bCs/>
                <w:color w:val="FFFFFF" w:themeColor="background1"/>
                <w:sz w:val="24"/>
                <w:szCs w:val="20"/>
              </w:rPr>
            </w:pPr>
            <w:r w:rsidRPr="00B262DC">
              <w:rPr>
                <w:rFonts w:ascii="Calibri" w:eastAsia="Times New Roman" w:hAnsi="Calibri" w:cs="Calibri"/>
                <w:b/>
                <w:bCs/>
                <w:color w:val="FFFFFF" w:themeColor="background1"/>
                <w:sz w:val="24"/>
                <w:szCs w:val="20"/>
              </w:rPr>
              <w:t xml:space="preserve">Eje </w:t>
            </w:r>
            <w:proofErr w:type="gramStart"/>
            <w:r w:rsidRPr="00B262DC">
              <w:rPr>
                <w:rFonts w:ascii="Calibri" w:eastAsia="Times New Roman" w:hAnsi="Calibri" w:cs="Calibri"/>
                <w:b/>
                <w:bCs/>
                <w:color w:val="FFFFFF" w:themeColor="background1"/>
                <w:sz w:val="24"/>
                <w:szCs w:val="20"/>
              </w:rPr>
              <w:t xml:space="preserve">Rector </w:t>
            </w:r>
            <w:r>
              <w:rPr>
                <w:rFonts w:ascii="Calibri" w:eastAsia="Times New Roman" w:hAnsi="Calibri" w:cs="Calibri"/>
                <w:b/>
                <w:bCs/>
                <w:color w:val="FFFFFF" w:themeColor="background1"/>
                <w:sz w:val="24"/>
                <w:szCs w:val="20"/>
              </w:rPr>
              <w:t xml:space="preserve"> 4</w:t>
            </w:r>
            <w:proofErr w:type="gramEnd"/>
            <w:r>
              <w:rPr>
                <w:rFonts w:ascii="Calibri" w:eastAsia="Times New Roman" w:hAnsi="Calibri" w:cs="Calibri"/>
                <w:b/>
                <w:bCs/>
                <w:color w:val="FFFFFF" w:themeColor="background1"/>
                <w:sz w:val="24"/>
                <w:szCs w:val="20"/>
              </w:rPr>
              <w:t xml:space="preserve"> </w:t>
            </w:r>
            <w:r w:rsidRPr="00B262DC">
              <w:rPr>
                <w:rFonts w:ascii="Calibri" w:eastAsia="Times New Roman" w:hAnsi="Calibri" w:cs="Calibri"/>
                <w:b/>
                <w:bCs/>
                <w:color w:val="FFFFFF" w:themeColor="background1"/>
                <w:sz w:val="24"/>
                <w:szCs w:val="20"/>
              </w:rPr>
              <w:t>“Competitividad, Crecimiento Económico y Empleo ”</w:t>
            </w:r>
          </w:p>
        </w:tc>
      </w:tr>
      <w:tr w:rsidR="0077408D" w:rsidRPr="004E0B0A" w:rsidTr="00F00B95">
        <w:trPr>
          <w:trHeight w:val="330"/>
        </w:trPr>
        <w:tc>
          <w:tcPr>
            <w:tcW w:w="10636"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3A1F9C" w:rsidRDefault="0077408D" w:rsidP="00F00B95">
            <w:pPr>
              <w:rPr>
                <w:rFonts w:ascii="Calibri" w:eastAsia="Times New Roman" w:hAnsi="Calibri" w:cs="Calibri"/>
                <w:b/>
                <w:bCs/>
                <w:color w:val="000000"/>
                <w:szCs w:val="20"/>
              </w:rPr>
            </w:pPr>
            <w:r w:rsidRPr="003A1F9C">
              <w:rPr>
                <w:rFonts w:ascii="Calibri" w:eastAsia="Times New Roman" w:hAnsi="Calibri" w:cs="Calibri"/>
                <w:b/>
                <w:bCs/>
                <w:color w:val="000000"/>
                <w:szCs w:val="20"/>
              </w:rPr>
              <w:t>ER-EG- Reactivación Económica</w:t>
            </w:r>
          </w:p>
        </w:tc>
      </w:tr>
      <w:tr w:rsidR="0077408D" w:rsidRPr="003A1F9C" w:rsidTr="00F00B95">
        <w:trPr>
          <w:trHeight w:val="316"/>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Cs w:val="16"/>
              </w:rPr>
            </w:pPr>
            <w:r w:rsidRPr="003A1F9C">
              <w:rPr>
                <w:rFonts w:ascii="Calibri" w:eastAsia="Times New Roman" w:hAnsi="Calibri" w:cs="Calibri"/>
                <w:b/>
                <w:bCs/>
                <w:szCs w:val="16"/>
              </w:rPr>
              <w:t>Tasa de informalidad</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nil"/>
              <w:right w:val="nil"/>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r w:rsidR="0077408D" w:rsidRPr="003A1F9C" w:rsidTr="00F00B95">
        <w:trPr>
          <w:trHeight w:val="27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Cs w:val="16"/>
              </w:rPr>
            </w:pPr>
            <w:r w:rsidRPr="003A1F9C">
              <w:rPr>
                <w:rFonts w:ascii="Calibri" w:eastAsia="Times New Roman" w:hAnsi="Calibri" w:cs="Calibri"/>
                <w:b/>
                <w:bCs/>
                <w:szCs w:val="16"/>
              </w:rPr>
              <w:t>Tasa neta de participación</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nil"/>
              <w:right w:val="nil"/>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nil"/>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F117</w:t>
            </w:r>
            <w:r w:rsidRPr="003A1F9C">
              <w:rPr>
                <w:rFonts w:ascii="Calibri" w:eastAsia="Times New Roman" w:hAnsi="Calibri" w:cs="Calibri"/>
                <w:color w:val="000000"/>
                <w:sz w:val="16"/>
                <w:szCs w:val="16"/>
              </w:rPr>
              <w:br/>
              <w:t>F118</w:t>
            </w:r>
            <w:r w:rsidRPr="003A1F9C">
              <w:rPr>
                <w:rFonts w:ascii="Calibri" w:eastAsia="Times New Roman" w:hAnsi="Calibri" w:cs="Calibri"/>
                <w:color w:val="000000"/>
                <w:sz w:val="16"/>
                <w:szCs w:val="16"/>
              </w:rPr>
              <w:br/>
              <w:t>F119</w:t>
            </w:r>
            <w:r w:rsidRPr="003A1F9C">
              <w:rPr>
                <w:rFonts w:ascii="Calibri" w:eastAsia="Times New Roman" w:hAnsi="Calibri" w:cs="Calibri"/>
                <w:color w:val="000000"/>
                <w:sz w:val="16"/>
                <w:szCs w:val="16"/>
              </w:rPr>
              <w:br/>
              <w:t>F120</w:t>
            </w:r>
          </w:p>
        </w:tc>
        <w:tc>
          <w:tcPr>
            <w:tcW w:w="851" w:type="dxa"/>
            <w:tcBorders>
              <w:top w:val="nil"/>
              <w:left w:val="nil"/>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nil"/>
              <w:left w:val="nil"/>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F111</w:t>
            </w:r>
            <w:r w:rsidRPr="003A1F9C">
              <w:rPr>
                <w:rFonts w:ascii="Calibri" w:eastAsia="Times New Roman" w:hAnsi="Calibri" w:cs="Calibri"/>
                <w:color w:val="000000"/>
                <w:sz w:val="16"/>
                <w:szCs w:val="16"/>
              </w:rPr>
              <w:br/>
              <w:t>F112</w:t>
            </w:r>
            <w:r w:rsidRPr="003A1F9C">
              <w:rPr>
                <w:rFonts w:ascii="Calibri" w:eastAsia="Times New Roman" w:hAnsi="Calibri" w:cs="Calibri"/>
                <w:color w:val="000000"/>
                <w:sz w:val="16"/>
                <w:szCs w:val="16"/>
              </w:rPr>
              <w:br/>
              <w:t>F113</w:t>
            </w:r>
            <w:r w:rsidRPr="003A1F9C">
              <w:rPr>
                <w:rFonts w:ascii="Calibri" w:eastAsia="Times New Roman" w:hAnsi="Calibri" w:cs="Calibri"/>
                <w:color w:val="000000"/>
                <w:sz w:val="16"/>
                <w:szCs w:val="16"/>
              </w:rPr>
              <w:br/>
              <w:t>F114</w:t>
            </w:r>
            <w:r w:rsidRPr="003A1F9C">
              <w:rPr>
                <w:rFonts w:ascii="Calibri" w:eastAsia="Times New Roman" w:hAnsi="Calibri" w:cs="Calibri"/>
                <w:color w:val="000000"/>
                <w:sz w:val="16"/>
                <w:szCs w:val="16"/>
              </w:rPr>
              <w:br/>
              <w:t>F115</w:t>
            </w:r>
          </w:p>
        </w:tc>
        <w:tc>
          <w:tcPr>
            <w:tcW w:w="993"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F109</w:t>
            </w:r>
          </w:p>
        </w:tc>
        <w:tc>
          <w:tcPr>
            <w:tcW w:w="1271"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r w:rsidR="0077408D" w:rsidRPr="003A1F9C" w:rsidTr="00F00B95">
        <w:trPr>
          <w:trHeight w:val="296"/>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Cs w:val="16"/>
              </w:rPr>
            </w:pPr>
            <w:r w:rsidRPr="003A1F9C">
              <w:rPr>
                <w:rFonts w:ascii="Calibri" w:eastAsia="Times New Roman" w:hAnsi="Calibri" w:cs="Calibri"/>
                <w:b/>
                <w:bCs/>
                <w:szCs w:val="16"/>
              </w:rPr>
              <w:t>Incremento salarial contractual</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nil"/>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r w:rsidR="0077408D" w:rsidRPr="004E0B0A" w:rsidTr="00F00B95">
        <w:trPr>
          <w:trHeight w:val="85"/>
        </w:trPr>
        <w:tc>
          <w:tcPr>
            <w:tcW w:w="10636"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3A1F9C" w:rsidRDefault="0077408D" w:rsidP="00F00B95">
            <w:pPr>
              <w:rPr>
                <w:rFonts w:ascii="Calibri" w:eastAsia="Times New Roman" w:hAnsi="Calibri" w:cs="Calibri"/>
                <w:b/>
                <w:bCs/>
                <w:color w:val="000000"/>
                <w:szCs w:val="20"/>
              </w:rPr>
            </w:pPr>
            <w:r w:rsidRPr="003A1F9C">
              <w:rPr>
                <w:rFonts w:ascii="Calibri" w:eastAsia="Times New Roman" w:hAnsi="Calibri" w:cs="Calibri"/>
                <w:b/>
                <w:bCs/>
                <w:color w:val="000000"/>
                <w:szCs w:val="20"/>
              </w:rPr>
              <w:lastRenderedPageBreak/>
              <w:t>ER-EG-Innovación Productiva</w:t>
            </w:r>
          </w:p>
        </w:tc>
      </w:tr>
      <w:tr w:rsidR="0077408D" w:rsidRPr="003A1F9C" w:rsidTr="00F00B95">
        <w:trPr>
          <w:trHeight w:val="73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Cs w:val="16"/>
              </w:rPr>
            </w:pPr>
            <w:r w:rsidRPr="003A1F9C">
              <w:rPr>
                <w:rFonts w:ascii="Calibri" w:eastAsia="Times New Roman" w:hAnsi="Calibri" w:cs="Calibri"/>
                <w:b/>
                <w:bCs/>
                <w:szCs w:val="16"/>
              </w:rPr>
              <w:t>Tasa de desocupación</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nil"/>
              <w:right w:val="nil"/>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r w:rsidR="0077408D" w:rsidRPr="003A1F9C" w:rsidTr="00F00B95">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Cs w:val="16"/>
              </w:rPr>
            </w:pPr>
            <w:r w:rsidRPr="003A1F9C">
              <w:rPr>
                <w:rFonts w:ascii="Calibri" w:eastAsia="Times New Roman" w:hAnsi="Calibri" w:cs="Calibri"/>
                <w:b/>
                <w:bCs/>
                <w:szCs w:val="16"/>
              </w:rPr>
              <w:t>Patentes</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9 </w:t>
            </w:r>
            <w:proofErr w:type="gramStart"/>
            <w:r w:rsidRPr="003A1F9C">
              <w:rPr>
                <w:rFonts w:ascii="Calibri" w:eastAsia="Times New Roman" w:hAnsi="Calibri" w:cs="Calibri"/>
                <w:color w:val="000000"/>
              </w:rPr>
              <w:t>Industria</w:t>
            </w:r>
            <w:proofErr w:type="gramEnd"/>
            <w:r w:rsidRPr="003A1F9C">
              <w:rPr>
                <w:rFonts w:ascii="Calibri" w:eastAsia="Times New Roman" w:hAnsi="Calibri" w:cs="Calibri"/>
                <w:color w:val="000000"/>
              </w:rPr>
              <w:t xml:space="preserve">, Innovación e Infraestructura  </w:t>
            </w:r>
          </w:p>
        </w:tc>
        <w:tc>
          <w:tcPr>
            <w:tcW w:w="146" w:type="dxa"/>
            <w:tcBorders>
              <w:top w:val="nil"/>
              <w:left w:val="nil"/>
              <w:bottom w:val="nil"/>
              <w:right w:val="nil"/>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26"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 122</w:t>
            </w:r>
          </w:p>
        </w:tc>
      </w:tr>
      <w:tr w:rsidR="0077408D" w:rsidRPr="004E0B0A" w:rsidTr="00F00B95">
        <w:trPr>
          <w:trHeight w:val="163"/>
        </w:trPr>
        <w:tc>
          <w:tcPr>
            <w:tcW w:w="10636"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rsidR="0077408D" w:rsidRPr="003A1F9C" w:rsidRDefault="0077408D" w:rsidP="00F00B95">
            <w:pPr>
              <w:rPr>
                <w:rFonts w:ascii="Calibri" w:eastAsia="Times New Roman" w:hAnsi="Calibri" w:cs="Calibri"/>
                <w:b/>
                <w:bCs/>
                <w:color w:val="000000"/>
                <w:szCs w:val="20"/>
              </w:rPr>
            </w:pPr>
            <w:r w:rsidRPr="003A1F9C">
              <w:rPr>
                <w:rFonts w:ascii="Calibri" w:eastAsia="Times New Roman" w:hAnsi="Calibri" w:cs="Calibri"/>
                <w:b/>
                <w:bCs/>
                <w:color w:val="000000"/>
                <w:szCs w:val="20"/>
              </w:rPr>
              <w:t xml:space="preserve">ER-EG-Desarrollo Regional </w:t>
            </w:r>
          </w:p>
        </w:tc>
      </w:tr>
      <w:tr w:rsidR="0077408D" w:rsidRPr="003A1F9C" w:rsidTr="00F00B95">
        <w:trPr>
          <w:trHeight w:val="38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 w:val="16"/>
                <w:szCs w:val="16"/>
              </w:rPr>
            </w:pPr>
            <w:r w:rsidRPr="00C34C58">
              <w:rPr>
                <w:rFonts w:ascii="Calibri" w:eastAsia="Times New Roman" w:hAnsi="Calibri" w:cs="Calibri"/>
                <w:b/>
                <w:bCs/>
                <w:sz w:val="18"/>
                <w:szCs w:val="16"/>
              </w:rPr>
              <w:t>Producto Interno Bruto (PIB)</w:t>
            </w:r>
          </w:p>
        </w:tc>
        <w:tc>
          <w:tcPr>
            <w:tcW w:w="190" w:type="dxa"/>
            <w:tcBorders>
              <w:top w:val="nil"/>
              <w:left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nil"/>
              <w:right w:val="nil"/>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nil"/>
              <w:left w:val="nil"/>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r w:rsidR="0077408D" w:rsidRPr="003A1F9C" w:rsidTr="00F00B95">
        <w:trPr>
          <w:trHeight w:val="122"/>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b/>
                <w:bCs/>
                <w:sz w:val="16"/>
                <w:szCs w:val="16"/>
              </w:rPr>
            </w:pPr>
            <w:r w:rsidRPr="003A1F9C">
              <w:rPr>
                <w:rFonts w:ascii="Calibri" w:eastAsia="Times New Roman" w:hAnsi="Calibri" w:cs="Calibri"/>
                <w:b/>
                <w:bCs/>
                <w:szCs w:val="16"/>
              </w:rPr>
              <w:t>Tasa anual de crecimiento del PIB municipal</w:t>
            </w:r>
          </w:p>
        </w:tc>
        <w:tc>
          <w:tcPr>
            <w:tcW w:w="190" w:type="dxa"/>
            <w:tcBorders>
              <w:top w:val="nil"/>
              <w:left w:val="single" w:sz="4" w:space="0" w:color="auto"/>
              <w:bottom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rPr>
                <w:rFonts w:ascii="Calibri" w:eastAsia="Times New Roman" w:hAnsi="Calibri" w:cs="Calibri"/>
                <w:color w:val="000000"/>
              </w:rPr>
            </w:pPr>
            <w:r w:rsidRPr="003A1F9C">
              <w:rPr>
                <w:rFonts w:ascii="Calibri" w:eastAsia="Times New Roman" w:hAnsi="Calibri" w:cs="Calibri"/>
                <w:color w:val="000000"/>
              </w:rPr>
              <w:t xml:space="preserve">8 </w:t>
            </w:r>
            <w:proofErr w:type="gramStart"/>
            <w:r w:rsidRPr="003A1F9C">
              <w:rPr>
                <w:rFonts w:ascii="Calibri" w:eastAsia="Times New Roman" w:hAnsi="Calibri" w:cs="Calibri"/>
                <w:color w:val="000000"/>
              </w:rPr>
              <w:t>Trabajo</w:t>
            </w:r>
            <w:proofErr w:type="gramEnd"/>
            <w:r w:rsidRPr="003A1F9C">
              <w:rPr>
                <w:rFonts w:ascii="Calibri" w:eastAsia="Times New Roman" w:hAnsi="Calibri" w:cs="Calibri"/>
                <w:color w:val="000000"/>
              </w:rPr>
              <w:t xml:space="preserve"> Decente y Crecimiento Económico</w:t>
            </w:r>
          </w:p>
        </w:tc>
        <w:tc>
          <w:tcPr>
            <w:tcW w:w="146" w:type="dxa"/>
            <w:tcBorders>
              <w:top w:val="nil"/>
              <w:left w:val="nil"/>
              <w:bottom w:val="single" w:sz="4" w:space="0" w:color="auto"/>
              <w:right w:val="single" w:sz="4" w:space="0" w:color="auto"/>
            </w:tcBorders>
            <w:shd w:val="clear" w:color="auto" w:fill="auto"/>
            <w:noWrap/>
            <w:vAlign w:val="bottom"/>
            <w:hideMark/>
          </w:tcPr>
          <w:p w:rsidR="0077408D" w:rsidRPr="003A1F9C" w:rsidRDefault="0077408D" w:rsidP="00F00B95">
            <w:pPr>
              <w:rPr>
                <w:rFonts w:ascii="Calibri" w:eastAsia="Times New Roman" w:hAnsi="Calibri" w:cs="Calibri"/>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F101</w:t>
            </w:r>
            <w:r w:rsidRPr="003A1F9C">
              <w:rPr>
                <w:rFonts w:ascii="Calibri" w:eastAsia="Times New Roman" w:hAnsi="Calibri" w:cs="Calibri"/>
                <w:color w:val="000000"/>
                <w:sz w:val="16"/>
                <w:szCs w:val="16"/>
              </w:rPr>
              <w:br/>
              <w:t>F109</w:t>
            </w:r>
            <w:r w:rsidRPr="003A1F9C">
              <w:rPr>
                <w:rFonts w:ascii="Calibri" w:eastAsia="Times New Roman" w:hAnsi="Calibri" w:cs="Calibri"/>
                <w:color w:val="000000"/>
                <w:sz w:val="16"/>
                <w:szCs w:val="16"/>
              </w:rPr>
              <w:br/>
              <w:t>G107</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3A1F9C" w:rsidRDefault="0077408D" w:rsidP="00F00B95">
            <w:pPr>
              <w:jc w:val="center"/>
              <w:rPr>
                <w:rFonts w:ascii="Calibri" w:eastAsia="Times New Roman" w:hAnsi="Calibri" w:cs="Calibri"/>
                <w:color w:val="000000"/>
                <w:sz w:val="16"/>
                <w:szCs w:val="16"/>
              </w:rPr>
            </w:pPr>
            <w:r w:rsidRPr="003A1F9C">
              <w:rPr>
                <w:rFonts w:ascii="Calibri" w:eastAsia="Times New Roman" w:hAnsi="Calibri" w:cs="Calibri"/>
                <w:color w:val="000000"/>
                <w:sz w:val="16"/>
                <w:szCs w:val="16"/>
              </w:rPr>
              <w:t> </w:t>
            </w: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Pr="00211BF5"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C83DD3">
        <w:rPr>
          <w:rFonts w:ascii="Arial" w:hAnsi="Arial" w:cs="Arial"/>
          <w:b/>
          <w:bCs/>
          <w:sz w:val="32"/>
          <w:szCs w:val="39"/>
        </w:rPr>
        <w:t>Vinculación</w:t>
      </w:r>
      <w:r w:rsidRPr="00211BF5">
        <w:rPr>
          <w:rFonts w:ascii="Arial" w:hAnsi="Arial" w:cs="Arial"/>
          <w:b/>
          <w:bCs/>
          <w:sz w:val="32"/>
          <w:szCs w:val="39"/>
        </w:rPr>
        <w:t xml:space="preserve"> de </w:t>
      </w:r>
      <w:proofErr w:type="spellStart"/>
      <w:r w:rsidRPr="00211BF5">
        <w:rPr>
          <w:rFonts w:ascii="Arial" w:hAnsi="Arial" w:cs="Arial"/>
          <w:b/>
          <w:bCs/>
          <w:sz w:val="32"/>
          <w:szCs w:val="39"/>
        </w:rPr>
        <w:t>Pp</w:t>
      </w:r>
      <w:proofErr w:type="spellEnd"/>
      <w:r w:rsidRPr="00211BF5">
        <w:rPr>
          <w:rFonts w:ascii="Arial" w:hAnsi="Arial" w:cs="Arial"/>
          <w:b/>
          <w:bCs/>
          <w:sz w:val="32"/>
          <w:szCs w:val="39"/>
        </w:rPr>
        <w:t xml:space="preserve"> con los </w:t>
      </w:r>
      <w:r>
        <w:rPr>
          <w:rFonts w:ascii="Arial" w:hAnsi="Arial" w:cs="Arial"/>
          <w:b/>
          <w:bCs/>
          <w:sz w:val="32"/>
          <w:szCs w:val="39"/>
        </w:rPr>
        <w:t>I</w:t>
      </w:r>
      <w:r w:rsidRPr="00211BF5">
        <w:rPr>
          <w:rFonts w:ascii="Arial" w:hAnsi="Arial" w:cs="Arial"/>
          <w:b/>
          <w:bCs/>
          <w:sz w:val="32"/>
          <w:szCs w:val="39"/>
        </w:rPr>
        <w:t xml:space="preserve">ndicadores </w:t>
      </w:r>
      <w:r>
        <w:rPr>
          <w:rFonts w:ascii="Arial" w:hAnsi="Arial" w:cs="Arial"/>
          <w:b/>
          <w:bCs/>
          <w:sz w:val="32"/>
          <w:szCs w:val="39"/>
        </w:rPr>
        <w:t xml:space="preserve">de los </w:t>
      </w:r>
      <w:r w:rsidRPr="00211BF5">
        <w:rPr>
          <w:rFonts w:ascii="Arial" w:hAnsi="Arial" w:cs="Arial"/>
          <w:b/>
          <w:bCs/>
          <w:sz w:val="32"/>
          <w:szCs w:val="39"/>
        </w:rPr>
        <w:t>Objetivos de Desarrollo Sostenibles (ODS-PNUD-ONU)</w:t>
      </w:r>
      <w:r>
        <w:rPr>
          <w:rFonts w:ascii="Arial" w:hAnsi="Arial" w:cs="Arial"/>
          <w:b/>
          <w:bCs/>
          <w:sz w:val="32"/>
          <w:szCs w:val="39"/>
        </w:rPr>
        <w:t>.</w:t>
      </w:r>
    </w:p>
    <w:p w:rsidR="0077408D" w:rsidRDefault="0077408D" w:rsidP="0077408D">
      <w:pPr>
        <w:tabs>
          <w:tab w:val="left" w:pos="142"/>
        </w:tabs>
        <w:adjustRightInd w:val="0"/>
        <w:jc w:val="both"/>
        <w:rPr>
          <w:rFonts w:ascii="Arial" w:hAnsi="Arial" w:cs="Arial"/>
          <w:b/>
          <w:bCs/>
          <w:szCs w:val="23"/>
        </w:rPr>
      </w:pPr>
    </w:p>
    <w:p w:rsidR="0077408D" w:rsidRDefault="0077408D" w:rsidP="0077408D">
      <w:pPr>
        <w:adjustRightInd w:val="0"/>
        <w:spacing w:after="120"/>
        <w:jc w:val="both"/>
        <w:rPr>
          <w:rFonts w:ascii="Arial" w:hAnsi="Arial" w:cs="Arial"/>
          <w:szCs w:val="23"/>
        </w:rPr>
      </w:pPr>
      <w:r>
        <w:rPr>
          <w:rFonts w:ascii="Arial" w:hAnsi="Arial" w:cs="Arial"/>
          <w:szCs w:val="23"/>
        </w:rPr>
        <w:t xml:space="preserve">Los Programas Presupuestarios con sus MIR, se alinean a los indicadores y metas de los Objetivos de Desarrollo Sostenibles (ODS) del </w:t>
      </w:r>
      <w:r w:rsidRPr="00A85002">
        <w:rPr>
          <w:rFonts w:ascii="Arial" w:hAnsi="Arial" w:cs="Arial"/>
          <w:szCs w:val="23"/>
        </w:rPr>
        <w:t>Programa de las Naciones Unidas para el Desarrollo</w:t>
      </w:r>
      <w:r>
        <w:rPr>
          <w:rFonts w:ascii="Arial" w:hAnsi="Arial" w:cs="Arial"/>
          <w:szCs w:val="23"/>
        </w:rPr>
        <w:t xml:space="preserve"> (PNUD) de la ONU, publicados en la página de internet de la Agenda 2030: </w:t>
      </w:r>
    </w:p>
    <w:p w:rsidR="0077408D" w:rsidRPr="00EC4416" w:rsidRDefault="00F00B95" w:rsidP="0077408D">
      <w:pPr>
        <w:adjustRightInd w:val="0"/>
        <w:spacing w:after="120"/>
        <w:jc w:val="center"/>
        <w:rPr>
          <w:rFonts w:ascii="Arial" w:hAnsi="Arial" w:cs="Arial"/>
          <w:sz w:val="18"/>
          <w:szCs w:val="23"/>
        </w:rPr>
      </w:pPr>
      <w:hyperlink r:id="rId14" w:history="1">
        <w:r w:rsidR="0077408D" w:rsidRPr="00EC4416">
          <w:rPr>
            <w:rStyle w:val="Hipervnculo"/>
            <w:rFonts w:ascii="Arial" w:hAnsi="Arial" w:cs="Arial"/>
            <w:sz w:val="18"/>
            <w:szCs w:val="23"/>
          </w:rPr>
          <w:t>https://agenda2030.mx/index.html?lang=es</w:t>
        </w:r>
      </w:hyperlink>
    </w:p>
    <w:p w:rsidR="0077408D" w:rsidRDefault="0077408D" w:rsidP="0077408D">
      <w:pPr>
        <w:adjustRightInd w:val="0"/>
        <w:spacing w:after="120"/>
        <w:jc w:val="center"/>
        <w:rPr>
          <w:rFonts w:ascii="Arial" w:hAnsi="Arial" w:cs="Arial"/>
          <w:szCs w:val="23"/>
        </w:rPr>
      </w:pPr>
      <w:r w:rsidRPr="00EC4416">
        <w:rPr>
          <w:noProof/>
          <w:shd w:val="clear" w:color="auto" w:fill="222A35" w:themeFill="text2" w:themeFillShade="80"/>
        </w:rPr>
        <w:drawing>
          <wp:inline distT="0" distB="0" distL="0" distR="0" wp14:anchorId="0D40FA32" wp14:editId="10CB0956">
            <wp:extent cx="3524250" cy="476250"/>
            <wp:effectExtent l="0" t="0" r="0" b="0"/>
            <wp:docPr id="339" name="Imagen 339" descr="lo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476250"/>
                    </a:xfrm>
                    <a:prstGeom prst="rect">
                      <a:avLst/>
                    </a:prstGeom>
                    <a:noFill/>
                    <a:ln>
                      <a:noFill/>
                    </a:ln>
                  </pic:spPr>
                </pic:pic>
              </a:graphicData>
            </a:graphic>
          </wp:inline>
        </w:drawing>
      </w:r>
    </w:p>
    <w:p w:rsidR="0077408D" w:rsidRDefault="0077408D" w:rsidP="0077408D">
      <w:pPr>
        <w:adjustRightInd w:val="0"/>
        <w:ind w:left="-284"/>
        <w:jc w:val="center"/>
        <w:rPr>
          <w:noProof/>
          <w:lang w:val="es-MX" w:eastAsia="es-MX"/>
        </w:rPr>
      </w:pPr>
      <w:r>
        <w:rPr>
          <w:noProof/>
        </w:rPr>
        <w:drawing>
          <wp:inline distT="0" distB="0" distL="0" distR="0" wp14:anchorId="5831F26C" wp14:editId="0F2DEC55">
            <wp:extent cx="6209665" cy="3131820"/>
            <wp:effectExtent l="0" t="0" r="63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9665" cy="3131820"/>
                    </a:xfrm>
                    <a:prstGeom prst="rect">
                      <a:avLst/>
                    </a:prstGeom>
                  </pic:spPr>
                </pic:pic>
              </a:graphicData>
            </a:graphic>
          </wp:inline>
        </w:drawing>
      </w:r>
    </w:p>
    <w:p w:rsidR="0077408D" w:rsidRDefault="0077408D" w:rsidP="0077408D">
      <w:pPr>
        <w:adjustRightInd w:val="0"/>
        <w:ind w:left="-284"/>
        <w:jc w:val="center"/>
        <w:rPr>
          <w:rFonts w:ascii="Arial" w:hAnsi="Arial" w:cs="Arial"/>
          <w:szCs w:val="23"/>
        </w:rPr>
      </w:pPr>
    </w:p>
    <w:p w:rsidR="0077408D" w:rsidRDefault="00F00B95" w:rsidP="0077408D">
      <w:pPr>
        <w:adjustRightInd w:val="0"/>
        <w:spacing w:after="120"/>
        <w:jc w:val="center"/>
        <w:rPr>
          <w:rFonts w:ascii="Arial" w:hAnsi="Arial" w:cs="Arial"/>
          <w:sz w:val="18"/>
          <w:szCs w:val="23"/>
        </w:rPr>
      </w:pPr>
      <w:hyperlink r:id="rId17" w:anchor="/geocov" w:history="1">
        <w:r w:rsidR="0077408D" w:rsidRPr="00EC4416">
          <w:rPr>
            <w:rStyle w:val="Hipervnculo"/>
            <w:rFonts w:ascii="Arial" w:hAnsi="Arial" w:cs="Arial"/>
            <w:sz w:val="18"/>
            <w:szCs w:val="23"/>
          </w:rPr>
          <w:t>https://agenda2030.mx/ODSopc.html?cveCob=18&amp;lang=es#/geocov</w:t>
        </w:r>
      </w:hyperlink>
      <w:r w:rsidR="0077408D" w:rsidRPr="00EC4416">
        <w:rPr>
          <w:rFonts w:ascii="Arial" w:hAnsi="Arial" w:cs="Arial"/>
          <w:sz w:val="18"/>
          <w:szCs w:val="23"/>
        </w:rPr>
        <w:t xml:space="preserve"> .</w:t>
      </w:r>
    </w:p>
    <w:p w:rsidR="0077408D" w:rsidRPr="00EC4416" w:rsidRDefault="0077408D" w:rsidP="0077408D">
      <w:pPr>
        <w:adjustRightInd w:val="0"/>
        <w:spacing w:after="120"/>
        <w:jc w:val="center"/>
        <w:rPr>
          <w:rFonts w:ascii="Arial" w:hAnsi="Arial" w:cs="Arial"/>
          <w:sz w:val="18"/>
          <w:szCs w:val="23"/>
        </w:rPr>
      </w:pPr>
    </w:p>
    <w:tbl>
      <w:tblPr>
        <w:tblW w:w="10206" w:type="dxa"/>
        <w:tblInd w:w="-289" w:type="dxa"/>
        <w:tblCellMar>
          <w:left w:w="70" w:type="dxa"/>
          <w:right w:w="70" w:type="dxa"/>
        </w:tblCellMar>
        <w:tblLook w:val="04A0" w:firstRow="1" w:lastRow="0" w:firstColumn="1" w:lastColumn="0" w:noHBand="0" w:noVBand="1"/>
      </w:tblPr>
      <w:tblGrid>
        <w:gridCol w:w="196"/>
        <w:gridCol w:w="833"/>
        <w:gridCol w:w="3827"/>
        <w:gridCol w:w="983"/>
        <w:gridCol w:w="709"/>
        <w:gridCol w:w="798"/>
        <w:gridCol w:w="567"/>
        <w:gridCol w:w="708"/>
        <w:gridCol w:w="877"/>
        <w:gridCol w:w="708"/>
      </w:tblGrid>
      <w:tr w:rsidR="0077408D" w:rsidRPr="008061B1" w:rsidTr="00F00B95">
        <w:trPr>
          <w:trHeight w:val="77"/>
          <w:tblHeader/>
        </w:trPr>
        <w:tc>
          <w:tcPr>
            <w:tcW w:w="48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rPr>
              <w:lastRenderedPageBreak/>
              <w:t>Objetivos de Desarrollo Sostenible</w:t>
            </w:r>
          </w:p>
        </w:tc>
        <w:tc>
          <w:tcPr>
            <w:tcW w:w="98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SEBIEN</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DIF</w:t>
            </w:r>
          </w:p>
        </w:tc>
        <w:tc>
          <w:tcPr>
            <w:tcW w:w="7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SECTUR</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SEE</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STJL</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ICATEN</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SEDER</w:t>
            </w:r>
          </w:p>
        </w:tc>
      </w:tr>
      <w:tr w:rsidR="0077408D" w:rsidRPr="008061B1" w:rsidTr="00F00B95">
        <w:trPr>
          <w:trHeight w:val="1198"/>
          <w:tblHeader/>
        </w:trPr>
        <w:tc>
          <w:tcPr>
            <w:tcW w:w="102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rPr>
              <w:t> </w:t>
            </w:r>
          </w:p>
          <w:p w:rsidR="0077408D" w:rsidRPr="008061B1" w:rsidRDefault="0077408D" w:rsidP="00F00B95">
            <w:pPr>
              <w:rPr>
                <w:rFonts w:ascii="Arial" w:eastAsia="Times New Roman" w:hAnsi="Arial" w:cs="Arial"/>
                <w:b/>
                <w:bCs/>
              </w:rPr>
            </w:pPr>
            <w:r w:rsidRPr="008061B1">
              <w:rPr>
                <w:rFonts w:ascii="Arial" w:eastAsia="Times New Roman" w:hAnsi="Arial" w:cs="Arial"/>
                <w:b/>
                <w:bCs/>
              </w:rPr>
              <w:t>Meta</w:t>
            </w:r>
          </w:p>
        </w:tc>
        <w:tc>
          <w:tcPr>
            <w:tcW w:w="3827"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rPr>
              <w:t>Indicador</w:t>
            </w:r>
          </w:p>
        </w:tc>
        <w:tc>
          <w:tcPr>
            <w:tcW w:w="98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SECRETARIA DE BIENESTAR E IGUALDAD SUSTANTIVA</w:t>
            </w:r>
          </w:p>
        </w:tc>
        <w:tc>
          <w:tcPr>
            <w:tcW w:w="709"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DESARROLLO INTEGRAL DE LA FAMILIA</w:t>
            </w:r>
          </w:p>
        </w:tc>
        <w:tc>
          <w:tcPr>
            <w:tcW w:w="79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Pr>
                <w:rFonts w:ascii="Calibri" w:eastAsia="Times New Roman" w:hAnsi="Calibri" w:cs="Arial"/>
                <w:color w:val="000000"/>
                <w:sz w:val="16"/>
                <w:szCs w:val="16"/>
              </w:rPr>
              <w:t>SECRETARÍA</w:t>
            </w:r>
            <w:r w:rsidRPr="008061B1">
              <w:rPr>
                <w:rFonts w:ascii="Calibri" w:eastAsia="Times New Roman" w:hAnsi="Calibri" w:cs="Arial"/>
                <w:color w:val="000000"/>
                <w:sz w:val="16"/>
                <w:szCs w:val="16"/>
              </w:rPr>
              <w:t xml:space="preserve"> DE TURISMO</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Pr>
                <w:rFonts w:ascii="Calibri" w:eastAsia="Times New Roman" w:hAnsi="Calibri" w:cs="Arial"/>
                <w:color w:val="000000"/>
                <w:sz w:val="16"/>
                <w:szCs w:val="16"/>
              </w:rPr>
              <w:t>SECRETARÍA</w:t>
            </w:r>
            <w:r w:rsidRPr="008061B1">
              <w:rPr>
                <w:rFonts w:ascii="Calibri" w:eastAsia="Times New Roman" w:hAnsi="Calibri" w:cs="Arial"/>
                <w:color w:val="000000"/>
                <w:sz w:val="16"/>
                <w:szCs w:val="16"/>
              </w:rPr>
              <w:t xml:space="preserve"> DE ECONOMÍA  </w:t>
            </w:r>
          </w:p>
        </w:tc>
        <w:tc>
          <w:tcPr>
            <w:tcW w:w="70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Pr>
                <w:rFonts w:ascii="Calibri" w:eastAsia="Times New Roman" w:hAnsi="Calibri" w:cs="Arial"/>
                <w:color w:val="000000"/>
                <w:sz w:val="16"/>
                <w:szCs w:val="16"/>
              </w:rPr>
              <w:t>SECRETARÍA</w:t>
            </w:r>
            <w:r w:rsidRPr="008061B1">
              <w:rPr>
                <w:rFonts w:ascii="Calibri" w:eastAsia="Times New Roman" w:hAnsi="Calibri" w:cs="Arial"/>
                <w:color w:val="000000"/>
                <w:sz w:val="16"/>
                <w:szCs w:val="16"/>
              </w:rPr>
              <w:t xml:space="preserve"> DE TRABAJO JUSTICIA LABORAL</w:t>
            </w:r>
          </w:p>
        </w:tc>
        <w:tc>
          <w:tcPr>
            <w:tcW w:w="87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INSTITUTO DE CAPACITACIÓN PARA EL TRABAJO DEL ESTADO DE NAYARIT</w:t>
            </w:r>
          </w:p>
        </w:tc>
        <w:tc>
          <w:tcPr>
            <w:tcW w:w="70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 xml:space="preserve">SECRETARIA DE DESARROLLO RURAL </w:t>
            </w:r>
          </w:p>
        </w:tc>
      </w:tr>
      <w:tr w:rsidR="0077408D" w:rsidRPr="008061B1" w:rsidTr="00F00B95">
        <w:trPr>
          <w:trHeight w:val="237"/>
        </w:trPr>
        <w:tc>
          <w:tcPr>
            <w:tcW w:w="10206" w:type="dxa"/>
            <w:gridSpan w:val="10"/>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 xml:space="preserve">1. Poner fin a la pobreza en todas sus </w:t>
            </w:r>
            <w:proofErr w:type="spellStart"/>
            <w:r w:rsidRPr="008061B1">
              <w:rPr>
                <w:rFonts w:ascii="Arial" w:eastAsia="Times New Roman" w:hAnsi="Arial" w:cs="Arial"/>
                <w:b/>
                <w:bCs/>
                <w:color w:val="F2F2F2"/>
                <w:sz w:val="20"/>
                <w:szCs w:val="20"/>
              </w:rPr>
              <w:t>for</w:t>
            </w:r>
            <w:r>
              <w:rPr>
                <w:rFonts w:ascii="Arial" w:eastAsia="Times New Roman" w:hAnsi="Arial" w:cs="Arial"/>
                <w:b/>
                <w:bCs/>
                <w:color w:val="F2F2F2"/>
                <w:sz w:val="20"/>
                <w:szCs w:val="20"/>
              </w:rPr>
              <w:t>más</w:t>
            </w:r>
            <w:proofErr w:type="spellEnd"/>
            <w:r w:rsidRPr="008061B1">
              <w:rPr>
                <w:rFonts w:ascii="Arial" w:eastAsia="Times New Roman" w:hAnsi="Arial" w:cs="Arial"/>
                <w:b/>
                <w:bCs/>
                <w:color w:val="F2F2F2"/>
                <w:sz w:val="20"/>
                <w:szCs w:val="20"/>
              </w:rPr>
              <w:t xml:space="preserve"> y en todo el mundo</w:t>
            </w:r>
          </w:p>
        </w:tc>
      </w:tr>
      <w:tr w:rsidR="0077408D" w:rsidRPr="008061B1" w:rsidTr="00F00B95">
        <w:trPr>
          <w:trHeight w:val="970"/>
        </w:trPr>
        <w:tc>
          <w:tcPr>
            <w:tcW w:w="196" w:type="dxa"/>
            <w:tcBorders>
              <w:top w:val="nil"/>
              <w:left w:val="single" w:sz="4" w:space="0" w:color="auto"/>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nil"/>
              <w:left w:val="nil"/>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1.1</w:t>
            </w:r>
          </w:p>
        </w:tc>
        <w:tc>
          <w:tcPr>
            <w:tcW w:w="382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1.1.1.a Proporción de la población que vive por debajo del umbral internacional de la pobreza (1.90 dólares diarios), por desglose geográfico - (Porcentaje) - G - E    </w:t>
            </w:r>
          </w:p>
        </w:tc>
        <w:tc>
          <w:tcPr>
            <w:tcW w:w="983"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8061B1">
              <w:rPr>
                <w:rFonts w:ascii="Arial" w:eastAsia="Times New Roman" w:hAnsi="Arial" w:cs="Arial"/>
                <w:sz w:val="16"/>
                <w:szCs w:val="16"/>
              </w:rPr>
              <w:t>091</w:t>
            </w:r>
            <w:r w:rsidRPr="008061B1">
              <w:rPr>
                <w:rFonts w:ascii="Arial" w:eastAsia="Times New Roman" w:hAnsi="Arial" w:cs="Arial"/>
                <w:sz w:val="16"/>
                <w:szCs w:val="16"/>
              </w:rPr>
              <w:br/>
              <w:t>S094</w:t>
            </w:r>
          </w:p>
        </w:tc>
        <w:tc>
          <w:tcPr>
            <w:tcW w:w="79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F117</w:t>
            </w:r>
            <w:r w:rsidRPr="008061B1">
              <w:rPr>
                <w:rFonts w:ascii="Arial" w:eastAsia="Times New Roman" w:hAnsi="Arial" w:cs="Arial"/>
                <w:sz w:val="16"/>
                <w:szCs w:val="16"/>
              </w:rPr>
              <w:br/>
              <w:t>F118</w:t>
            </w:r>
            <w:r w:rsidRPr="008061B1">
              <w:rPr>
                <w:rFonts w:ascii="Arial" w:eastAsia="Times New Roman" w:hAnsi="Arial" w:cs="Arial"/>
                <w:sz w:val="16"/>
                <w:szCs w:val="16"/>
              </w:rPr>
              <w:br/>
              <w:t>F119</w:t>
            </w:r>
            <w:r w:rsidRPr="008061B1">
              <w:rPr>
                <w:rFonts w:ascii="Arial" w:eastAsia="Times New Roman" w:hAnsi="Arial" w:cs="Arial"/>
                <w:sz w:val="16"/>
                <w:szCs w:val="16"/>
              </w:rPr>
              <w:br/>
              <w:t>F120</w:t>
            </w:r>
          </w:p>
        </w:tc>
        <w:tc>
          <w:tcPr>
            <w:tcW w:w="56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F101</w:t>
            </w:r>
            <w:r w:rsidRPr="008061B1">
              <w:rPr>
                <w:rFonts w:ascii="Arial" w:eastAsia="Times New Roman" w:hAnsi="Arial" w:cs="Arial"/>
                <w:sz w:val="16"/>
                <w:szCs w:val="16"/>
              </w:rPr>
              <w:b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r w:rsidRPr="008061B1">
              <w:rPr>
                <w:rFonts w:ascii="Arial" w:eastAsia="Times New Roman" w:hAnsi="Arial" w:cs="Arial"/>
                <w:sz w:val="16"/>
                <w:szCs w:val="16"/>
              </w:rPr>
              <w:br/>
              <w:t>G107</w:t>
            </w:r>
          </w:p>
        </w:tc>
        <w:tc>
          <w:tcPr>
            <w:tcW w:w="87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F111</w:t>
            </w:r>
            <w:r w:rsidRPr="008061B1">
              <w:rPr>
                <w:rFonts w:ascii="Arial" w:eastAsia="Times New Roman" w:hAnsi="Arial" w:cs="Arial"/>
                <w:sz w:val="16"/>
                <w:szCs w:val="16"/>
              </w:rPr>
              <w:br/>
              <w:t>F112</w:t>
            </w:r>
            <w:r w:rsidRPr="008061B1">
              <w:rPr>
                <w:rFonts w:ascii="Arial" w:eastAsia="Times New Roman" w:hAnsi="Arial" w:cs="Arial"/>
                <w:sz w:val="16"/>
                <w:szCs w:val="16"/>
              </w:rPr>
              <w:br/>
              <w:t>F113</w:t>
            </w:r>
            <w:r w:rsidRPr="008061B1">
              <w:rPr>
                <w:rFonts w:ascii="Arial" w:eastAsia="Times New Roman" w:hAnsi="Arial" w:cs="Arial"/>
                <w:sz w:val="16"/>
                <w:szCs w:val="16"/>
              </w:rPr>
              <w:br/>
              <w:t>F114</w:t>
            </w:r>
            <w:r w:rsidRPr="008061B1">
              <w:rPr>
                <w:rFonts w:ascii="Arial" w:eastAsia="Times New Roman" w:hAnsi="Arial" w:cs="Arial"/>
                <w:sz w:val="16"/>
                <w:szCs w:val="16"/>
              </w:rPr>
              <w:br/>
              <w:t>F115</w:t>
            </w:r>
          </w:p>
        </w:tc>
      </w:tr>
      <w:tr w:rsidR="0077408D" w:rsidRPr="008061B1" w:rsidTr="00F00B95">
        <w:trPr>
          <w:trHeight w:val="1155"/>
        </w:trPr>
        <w:tc>
          <w:tcPr>
            <w:tcW w:w="196" w:type="dxa"/>
            <w:tcBorders>
              <w:top w:val="nil"/>
              <w:left w:val="single" w:sz="4" w:space="0" w:color="auto"/>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nil"/>
              <w:left w:val="nil"/>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1.2</w:t>
            </w:r>
          </w:p>
        </w:tc>
        <w:tc>
          <w:tcPr>
            <w:tcW w:w="382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1.2.1.a Proporción de la población que vive por debajo del umbral nacional de la pobreza, por desglose geográfico - (Porcentaje) - G - EM   </w:t>
            </w:r>
          </w:p>
        </w:tc>
        <w:tc>
          <w:tcPr>
            <w:tcW w:w="983"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8061B1">
              <w:rPr>
                <w:rFonts w:ascii="Arial" w:eastAsia="Times New Roman" w:hAnsi="Arial" w:cs="Arial"/>
                <w:sz w:val="16"/>
                <w:szCs w:val="16"/>
              </w:rPr>
              <w:t>091</w:t>
            </w:r>
            <w:r w:rsidRPr="008061B1">
              <w:rPr>
                <w:rFonts w:ascii="Arial" w:eastAsia="Times New Roman" w:hAnsi="Arial" w:cs="Arial"/>
                <w:sz w:val="16"/>
                <w:szCs w:val="16"/>
              </w:rPr>
              <w:br/>
              <w:t>S094</w:t>
            </w:r>
          </w:p>
        </w:tc>
        <w:tc>
          <w:tcPr>
            <w:tcW w:w="79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F117</w:t>
            </w:r>
            <w:r w:rsidRPr="008061B1">
              <w:rPr>
                <w:rFonts w:ascii="Arial" w:eastAsia="Times New Roman" w:hAnsi="Arial" w:cs="Arial"/>
                <w:sz w:val="16"/>
                <w:szCs w:val="16"/>
              </w:rPr>
              <w:br/>
              <w:t>F118</w:t>
            </w:r>
            <w:r w:rsidRPr="008061B1">
              <w:rPr>
                <w:rFonts w:ascii="Arial" w:eastAsia="Times New Roman" w:hAnsi="Arial" w:cs="Arial"/>
                <w:sz w:val="16"/>
                <w:szCs w:val="16"/>
              </w:rPr>
              <w:br/>
              <w:t>F119</w:t>
            </w:r>
            <w:r w:rsidRPr="008061B1">
              <w:rPr>
                <w:rFonts w:ascii="Arial" w:eastAsia="Times New Roman" w:hAnsi="Arial" w:cs="Arial"/>
                <w:sz w:val="16"/>
                <w:szCs w:val="16"/>
              </w:rPr>
              <w:br/>
              <w:t>F120</w:t>
            </w:r>
          </w:p>
        </w:tc>
        <w:tc>
          <w:tcPr>
            <w:tcW w:w="56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F101</w:t>
            </w:r>
            <w:r w:rsidRPr="008061B1">
              <w:rPr>
                <w:rFonts w:ascii="Arial" w:eastAsia="Times New Roman" w:hAnsi="Arial" w:cs="Arial"/>
                <w:sz w:val="16"/>
                <w:szCs w:val="16"/>
              </w:rPr>
              <w:b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r w:rsidRPr="008061B1">
              <w:rPr>
                <w:rFonts w:ascii="Arial" w:eastAsia="Times New Roman" w:hAnsi="Arial" w:cs="Arial"/>
                <w:sz w:val="16"/>
                <w:szCs w:val="16"/>
              </w:rPr>
              <w:br/>
              <w:t>G107</w:t>
            </w:r>
          </w:p>
        </w:tc>
        <w:tc>
          <w:tcPr>
            <w:tcW w:w="87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F111</w:t>
            </w:r>
            <w:r w:rsidRPr="008061B1">
              <w:rPr>
                <w:rFonts w:ascii="Arial" w:eastAsia="Times New Roman" w:hAnsi="Arial" w:cs="Arial"/>
                <w:sz w:val="16"/>
                <w:szCs w:val="16"/>
              </w:rPr>
              <w:br/>
              <w:t>F112</w:t>
            </w:r>
            <w:r w:rsidRPr="008061B1">
              <w:rPr>
                <w:rFonts w:ascii="Arial" w:eastAsia="Times New Roman" w:hAnsi="Arial" w:cs="Arial"/>
                <w:sz w:val="16"/>
                <w:szCs w:val="16"/>
              </w:rPr>
              <w:br/>
              <w:t>F113</w:t>
            </w:r>
            <w:r w:rsidRPr="008061B1">
              <w:rPr>
                <w:rFonts w:ascii="Arial" w:eastAsia="Times New Roman" w:hAnsi="Arial" w:cs="Arial"/>
                <w:sz w:val="16"/>
                <w:szCs w:val="16"/>
              </w:rPr>
              <w:br/>
              <w:t>F114</w:t>
            </w:r>
            <w:r w:rsidRPr="008061B1">
              <w:rPr>
                <w:rFonts w:ascii="Arial" w:eastAsia="Times New Roman" w:hAnsi="Arial" w:cs="Arial"/>
                <w:sz w:val="16"/>
                <w:szCs w:val="16"/>
              </w:rPr>
              <w:br/>
              <w:t>F115</w:t>
            </w:r>
          </w:p>
        </w:tc>
      </w:tr>
      <w:tr w:rsidR="0077408D" w:rsidRPr="008061B1" w:rsidTr="00F00B95">
        <w:trPr>
          <w:trHeight w:val="1140"/>
        </w:trPr>
        <w:tc>
          <w:tcPr>
            <w:tcW w:w="1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1.2.2.a Proporción de hombres, mujeres y niños de todas las edades que viven en la pobreza en todas sus dimensiones, con arreglo a las definiciones nacionales, por desglose geográfico - (Porcentaje) - G - EM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S091</w:t>
            </w:r>
            <w:r w:rsidRPr="008061B1">
              <w:rPr>
                <w:rFonts w:ascii="Arial" w:eastAsia="Times New Roman" w:hAnsi="Arial" w:cs="Arial"/>
                <w:sz w:val="16"/>
                <w:szCs w:val="16"/>
              </w:rPr>
              <w:br/>
              <w:t>S094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F117</w:t>
            </w:r>
            <w:r w:rsidRPr="008061B1">
              <w:rPr>
                <w:rFonts w:ascii="Arial" w:eastAsia="Times New Roman" w:hAnsi="Arial" w:cs="Arial"/>
                <w:sz w:val="16"/>
                <w:szCs w:val="16"/>
              </w:rPr>
              <w:br/>
              <w:t>F118</w:t>
            </w:r>
            <w:r w:rsidRPr="008061B1">
              <w:rPr>
                <w:rFonts w:ascii="Arial" w:eastAsia="Times New Roman" w:hAnsi="Arial" w:cs="Arial"/>
                <w:sz w:val="16"/>
                <w:szCs w:val="16"/>
              </w:rPr>
              <w:br/>
              <w:t>F119</w:t>
            </w:r>
            <w:r w:rsidRPr="008061B1">
              <w:rPr>
                <w:rFonts w:ascii="Arial" w:eastAsia="Times New Roman" w:hAnsi="Arial" w:cs="Arial"/>
                <w:sz w:val="16"/>
                <w:szCs w:val="16"/>
              </w:rPr>
              <w:br/>
              <w:t>F120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F101</w:t>
            </w:r>
            <w:r w:rsidRPr="008061B1">
              <w:rPr>
                <w:rFonts w:ascii="Arial" w:eastAsia="Times New Roman" w:hAnsi="Arial" w:cs="Arial"/>
                <w:sz w:val="16"/>
                <w:szCs w:val="16"/>
              </w:rPr>
              <w:br/>
              <w:t>F109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r w:rsidRPr="008061B1">
              <w:rPr>
                <w:rFonts w:ascii="Arial" w:eastAsia="Times New Roman" w:hAnsi="Arial" w:cs="Arial"/>
                <w:sz w:val="16"/>
                <w:szCs w:val="16"/>
              </w:rPr>
              <w:br/>
              <w:t>G107</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F111</w:t>
            </w:r>
            <w:r w:rsidRPr="008061B1">
              <w:rPr>
                <w:rFonts w:ascii="Arial" w:eastAsia="Times New Roman" w:hAnsi="Arial" w:cs="Arial"/>
                <w:sz w:val="16"/>
                <w:szCs w:val="16"/>
              </w:rPr>
              <w:br/>
              <w:t>F112</w:t>
            </w:r>
            <w:r w:rsidRPr="008061B1">
              <w:rPr>
                <w:rFonts w:ascii="Arial" w:eastAsia="Times New Roman" w:hAnsi="Arial" w:cs="Arial"/>
                <w:sz w:val="16"/>
                <w:szCs w:val="16"/>
              </w:rPr>
              <w:br/>
              <w:t>F113</w:t>
            </w:r>
            <w:r w:rsidRPr="008061B1">
              <w:rPr>
                <w:rFonts w:ascii="Arial" w:eastAsia="Times New Roman" w:hAnsi="Arial" w:cs="Arial"/>
                <w:sz w:val="16"/>
                <w:szCs w:val="16"/>
              </w:rPr>
              <w:br/>
              <w:t>F114</w:t>
            </w:r>
            <w:r w:rsidRPr="008061B1">
              <w:rPr>
                <w:rFonts w:ascii="Arial" w:eastAsia="Times New Roman" w:hAnsi="Arial" w:cs="Arial"/>
                <w:sz w:val="16"/>
                <w:szCs w:val="16"/>
              </w:rPr>
              <w:br/>
              <w:t>F115</w:t>
            </w:r>
          </w:p>
        </w:tc>
      </w:tr>
      <w:tr w:rsidR="0077408D" w:rsidRPr="008061B1" w:rsidTr="00F00B95">
        <w:trPr>
          <w:trHeight w:val="386"/>
        </w:trPr>
        <w:tc>
          <w:tcPr>
            <w:tcW w:w="10206" w:type="dxa"/>
            <w:gridSpan w:val="10"/>
            <w:tcBorders>
              <w:top w:val="single" w:sz="4" w:space="0" w:color="auto"/>
              <w:left w:val="single" w:sz="4" w:space="0" w:color="auto"/>
              <w:bottom w:val="single" w:sz="4" w:space="0" w:color="auto"/>
              <w:right w:val="single" w:sz="4" w:space="0" w:color="auto"/>
            </w:tcBorders>
            <w:shd w:val="clear" w:color="000000" w:fill="FFC000"/>
            <w:vAlign w:val="center"/>
            <w:hideMark/>
          </w:tcPr>
          <w:p w:rsidR="0077408D" w:rsidRPr="008061B1" w:rsidRDefault="0077408D" w:rsidP="00F00B95">
            <w:pPr>
              <w:rPr>
                <w:rFonts w:ascii="Arial" w:eastAsia="Times New Roman" w:hAnsi="Arial" w:cs="Arial"/>
                <w:b/>
                <w:bCs/>
                <w:sz w:val="20"/>
                <w:szCs w:val="20"/>
              </w:rPr>
            </w:pPr>
            <w:r w:rsidRPr="008061B1">
              <w:rPr>
                <w:rFonts w:ascii="Arial" w:eastAsia="Times New Roman" w:hAnsi="Arial" w:cs="Arial"/>
                <w:b/>
                <w:bCs/>
                <w:sz w:val="20"/>
                <w:szCs w:val="20"/>
              </w:rPr>
              <w:t>2. Poner fin al hambre, lograr la seguridad alimentaria y la mejora de la nutrición y promover la agricultura sostenible</w:t>
            </w:r>
          </w:p>
        </w:tc>
      </w:tr>
      <w:tr w:rsidR="0077408D" w:rsidRPr="008061B1" w:rsidTr="00F00B95">
        <w:trPr>
          <w:trHeight w:val="446"/>
        </w:trPr>
        <w:tc>
          <w:tcPr>
            <w:tcW w:w="196" w:type="dxa"/>
            <w:tcBorders>
              <w:top w:val="nil"/>
              <w:left w:val="single" w:sz="4" w:space="0" w:color="auto"/>
              <w:bottom w:val="single" w:sz="4" w:space="0" w:color="auto"/>
              <w:right w:val="single" w:sz="4" w:space="0" w:color="auto"/>
            </w:tcBorders>
            <w:shd w:val="clear" w:color="000000" w:fill="FFC000"/>
            <w:noWrap/>
            <w:vAlign w:val="center"/>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20"/>
                <w:szCs w:val="20"/>
              </w:rPr>
              <w:t> </w:t>
            </w:r>
          </w:p>
        </w:tc>
        <w:tc>
          <w:tcPr>
            <w:tcW w:w="833" w:type="dxa"/>
            <w:tcBorders>
              <w:top w:val="nil"/>
              <w:left w:val="nil"/>
              <w:bottom w:val="single" w:sz="4" w:space="0" w:color="auto"/>
              <w:right w:val="single" w:sz="4" w:space="0" w:color="auto"/>
            </w:tcBorders>
            <w:shd w:val="clear" w:color="000000" w:fill="FFC000"/>
            <w:noWrap/>
            <w:vAlign w:val="center"/>
            <w:hideMark/>
          </w:tcPr>
          <w:p w:rsidR="0077408D" w:rsidRPr="008061B1" w:rsidRDefault="0077408D" w:rsidP="00F00B95">
            <w:pPr>
              <w:rPr>
                <w:rFonts w:ascii="Arial" w:eastAsia="Times New Roman" w:hAnsi="Arial" w:cs="Arial"/>
                <w:b/>
                <w:bCs/>
                <w:sz w:val="16"/>
                <w:szCs w:val="16"/>
              </w:rPr>
            </w:pPr>
            <w:r w:rsidRPr="008061B1">
              <w:rPr>
                <w:rFonts w:ascii="Arial" w:eastAsia="Times New Roman" w:hAnsi="Arial" w:cs="Arial"/>
                <w:b/>
                <w:bCs/>
                <w:sz w:val="16"/>
                <w:szCs w:val="16"/>
              </w:rPr>
              <w:t>Meta 2.1</w:t>
            </w:r>
          </w:p>
        </w:tc>
        <w:tc>
          <w:tcPr>
            <w:tcW w:w="382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2.1.2.a Proporción de la población con inseguridad alimentaria moderada o severa (carencia por acceso a la alimentación), por desglose geográfico - (Porcentaje) - G - EM   </w:t>
            </w:r>
          </w:p>
        </w:tc>
        <w:tc>
          <w:tcPr>
            <w:tcW w:w="983"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8061B1">
              <w:rPr>
                <w:rFonts w:ascii="Arial" w:eastAsia="Times New Roman" w:hAnsi="Arial" w:cs="Arial"/>
                <w:sz w:val="16"/>
                <w:szCs w:val="16"/>
              </w:rPr>
              <w:t>091</w:t>
            </w:r>
            <w:r w:rsidRPr="008061B1">
              <w:rPr>
                <w:rFonts w:ascii="Arial" w:eastAsia="Times New Roman" w:hAnsi="Arial" w:cs="Arial"/>
                <w:sz w:val="16"/>
                <w:szCs w:val="16"/>
              </w:rPr>
              <w:br/>
              <w:t>S094</w:t>
            </w:r>
          </w:p>
        </w:tc>
        <w:tc>
          <w:tcPr>
            <w:tcW w:w="798"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87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163"/>
        </w:trPr>
        <w:tc>
          <w:tcPr>
            <w:tcW w:w="10206" w:type="dxa"/>
            <w:gridSpan w:val="10"/>
            <w:tcBorders>
              <w:top w:val="nil"/>
              <w:left w:val="single" w:sz="4" w:space="0" w:color="auto"/>
              <w:bottom w:val="single" w:sz="4" w:space="0" w:color="auto"/>
              <w:right w:val="single" w:sz="4" w:space="0" w:color="auto"/>
            </w:tcBorders>
            <w:shd w:val="clear" w:color="000000" w:fill="CC0066"/>
            <w:noWrap/>
            <w:vAlign w:val="bottom"/>
            <w:hideMark/>
          </w:tcPr>
          <w:p w:rsidR="0077408D" w:rsidRPr="008061B1" w:rsidRDefault="0077408D" w:rsidP="00F00B95">
            <w:pPr>
              <w:rPr>
                <w:rFonts w:ascii="Arial" w:eastAsia="Times New Roman" w:hAnsi="Arial" w:cs="Arial"/>
                <w:b/>
                <w:bCs/>
                <w:sz w:val="20"/>
                <w:szCs w:val="20"/>
              </w:rPr>
            </w:pPr>
            <w:r w:rsidRPr="008061B1">
              <w:rPr>
                <w:rFonts w:ascii="Arial" w:eastAsia="Times New Roman" w:hAnsi="Arial" w:cs="Arial"/>
                <w:b/>
                <w:bCs/>
                <w:color w:val="FFFFFF"/>
              </w:rPr>
              <w:t> 10. Reducir la desigualdad en los países y entre ellos</w:t>
            </w:r>
            <w:r w:rsidRPr="008061B1">
              <w:rPr>
                <w:rFonts w:ascii="Arial" w:eastAsia="Times New Roman" w:hAnsi="Arial" w:cs="Arial"/>
                <w:b/>
                <w:bCs/>
                <w:sz w:val="20"/>
                <w:szCs w:val="20"/>
              </w:rPr>
              <w:t> </w:t>
            </w:r>
          </w:p>
        </w:tc>
      </w:tr>
      <w:tr w:rsidR="0077408D" w:rsidRPr="008061B1" w:rsidTr="00F00B95">
        <w:trPr>
          <w:trHeight w:val="166"/>
        </w:trPr>
        <w:tc>
          <w:tcPr>
            <w:tcW w:w="196" w:type="dxa"/>
            <w:tcBorders>
              <w:top w:val="nil"/>
              <w:left w:val="single" w:sz="4" w:space="0" w:color="auto"/>
              <w:bottom w:val="single" w:sz="4" w:space="0" w:color="auto"/>
              <w:right w:val="single" w:sz="4" w:space="0" w:color="auto"/>
            </w:tcBorders>
            <w:shd w:val="clear" w:color="000000" w:fill="CC0066"/>
            <w:noWrap/>
            <w:vAlign w:val="center"/>
            <w:hideMark/>
          </w:tcPr>
          <w:p w:rsidR="0077408D" w:rsidRPr="008061B1" w:rsidRDefault="0077408D" w:rsidP="00F00B95">
            <w:pPr>
              <w:rPr>
                <w:rFonts w:ascii="Arial" w:eastAsia="Times New Roman" w:hAnsi="Arial" w:cs="Arial"/>
                <w:b/>
                <w:bCs/>
                <w:color w:val="FFFFFF"/>
                <w:sz w:val="16"/>
                <w:szCs w:val="16"/>
              </w:rPr>
            </w:pPr>
            <w:r w:rsidRPr="008061B1">
              <w:rPr>
                <w:rFonts w:ascii="Arial" w:eastAsia="Times New Roman" w:hAnsi="Arial" w:cs="Arial"/>
                <w:b/>
                <w:bCs/>
                <w:color w:val="FFFFFF"/>
                <w:sz w:val="16"/>
                <w:szCs w:val="16"/>
              </w:rPr>
              <w:t> </w:t>
            </w:r>
          </w:p>
        </w:tc>
        <w:tc>
          <w:tcPr>
            <w:tcW w:w="833" w:type="dxa"/>
            <w:tcBorders>
              <w:top w:val="nil"/>
              <w:left w:val="nil"/>
              <w:bottom w:val="single" w:sz="4" w:space="0" w:color="auto"/>
              <w:right w:val="single" w:sz="4" w:space="0" w:color="auto"/>
            </w:tcBorders>
            <w:shd w:val="clear" w:color="000000" w:fill="CC0066"/>
            <w:noWrap/>
            <w:vAlign w:val="center"/>
            <w:hideMark/>
          </w:tcPr>
          <w:p w:rsidR="0077408D" w:rsidRPr="008061B1" w:rsidRDefault="0077408D" w:rsidP="00F00B95">
            <w:pPr>
              <w:rPr>
                <w:rFonts w:ascii="Arial" w:eastAsia="Times New Roman" w:hAnsi="Arial" w:cs="Arial"/>
                <w:b/>
                <w:bCs/>
                <w:color w:val="FFFFFF"/>
                <w:sz w:val="16"/>
                <w:szCs w:val="16"/>
              </w:rPr>
            </w:pPr>
            <w:r w:rsidRPr="008061B1">
              <w:rPr>
                <w:rFonts w:ascii="Arial" w:eastAsia="Times New Roman" w:hAnsi="Arial" w:cs="Arial"/>
                <w:b/>
                <w:bCs/>
                <w:color w:val="FFFFFF"/>
                <w:sz w:val="16"/>
                <w:szCs w:val="16"/>
              </w:rPr>
              <w:t xml:space="preserve">Meta </w:t>
            </w:r>
            <w:proofErr w:type="gramStart"/>
            <w:r w:rsidRPr="008061B1">
              <w:rPr>
                <w:rFonts w:ascii="Arial" w:eastAsia="Times New Roman" w:hAnsi="Arial" w:cs="Arial"/>
                <w:b/>
                <w:bCs/>
                <w:color w:val="FFFFFF"/>
                <w:sz w:val="16"/>
                <w:szCs w:val="16"/>
              </w:rPr>
              <w:t>10.n</w:t>
            </w:r>
            <w:proofErr w:type="gramEnd"/>
          </w:p>
        </w:tc>
        <w:tc>
          <w:tcPr>
            <w:tcW w:w="382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10n.1.1 Crecimiento del ingreso corriente de los hogares por deciles</w:t>
            </w:r>
            <w:r w:rsidRPr="008061B1">
              <w:rPr>
                <w:rFonts w:ascii="Arial" w:eastAsia="Times New Roman" w:hAnsi="Arial" w:cs="Arial"/>
                <w:color w:val="808080"/>
              </w:rPr>
              <w:t> </w:t>
            </w:r>
          </w:p>
        </w:tc>
        <w:tc>
          <w:tcPr>
            <w:tcW w:w="983"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79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F117</w:t>
            </w:r>
            <w:r w:rsidRPr="008061B1">
              <w:rPr>
                <w:rFonts w:ascii="Arial" w:eastAsia="Times New Roman" w:hAnsi="Arial" w:cs="Arial"/>
                <w:sz w:val="16"/>
                <w:szCs w:val="16"/>
              </w:rPr>
              <w:br/>
              <w:t>F118</w:t>
            </w:r>
            <w:r w:rsidRPr="008061B1">
              <w:rPr>
                <w:rFonts w:ascii="Arial" w:eastAsia="Times New Roman" w:hAnsi="Arial" w:cs="Arial"/>
                <w:sz w:val="16"/>
                <w:szCs w:val="16"/>
              </w:rPr>
              <w:br/>
              <w:t>F119</w:t>
            </w:r>
            <w:r w:rsidRPr="008061B1">
              <w:rPr>
                <w:rFonts w:ascii="Arial" w:eastAsia="Times New Roman" w:hAnsi="Arial" w:cs="Arial"/>
                <w:sz w:val="16"/>
                <w:szCs w:val="16"/>
              </w:rPr>
              <w:br/>
              <w:t>F120</w:t>
            </w:r>
          </w:p>
        </w:tc>
        <w:tc>
          <w:tcPr>
            <w:tcW w:w="56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F101</w:t>
            </w:r>
            <w:r w:rsidRPr="008061B1">
              <w:rPr>
                <w:rFonts w:ascii="Arial" w:eastAsia="Times New Roman" w:hAnsi="Arial" w:cs="Arial"/>
                <w:sz w:val="16"/>
                <w:szCs w:val="16"/>
              </w:rPr>
              <w:b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r w:rsidRPr="008061B1">
              <w:rPr>
                <w:rFonts w:ascii="Arial" w:eastAsia="Times New Roman" w:hAnsi="Arial" w:cs="Arial"/>
                <w:sz w:val="16"/>
                <w:szCs w:val="16"/>
              </w:rPr>
              <w:br/>
              <w:t>G107</w:t>
            </w:r>
          </w:p>
        </w:tc>
        <w:tc>
          <w:tcPr>
            <w:tcW w:w="87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F111</w:t>
            </w:r>
            <w:r w:rsidRPr="008061B1">
              <w:rPr>
                <w:rFonts w:ascii="Arial" w:eastAsia="Times New Roman" w:hAnsi="Arial" w:cs="Arial"/>
                <w:sz w:val="16"/>
                <w:szCs w:val="16"/>
              </w:rPr>
              <w:br/>
              <w:t>F112</w:t>
            </w:r>
            <w:r w:rsidRPr="008061B1">
              <w:rPr>
                <w:rFonts w:ascii="Arial" w:eastAsia="Times New Roman" w:hAnsi="Arial" w:cs="Arial"/>
                <w:sz w:val="16"/>
                <w:szCs w:val="16"/>
              </w:rPr>
              <w:br/>
              <w:t>F113</w:t>
            </w:r>
            <w:r w:rsidRPr="008061B1">
              <w:rPr>
                <w:rFonts w:ascii="Arial" w:eastAsia="Times New Roman" w:hAnsi="Arial" w:cs="Arial"/>
                <w:sz w:val="16"/>
                <w:szCs w:val="16"/>
              </w:rPr>
              <w:br/>
              <w:t>F114</w:t>
            </w:r>
            <w:r w:rsidRPr="008061B1">
              <w:rPr>
                <w:rFonts w:ascii="Arial" w:eastAsia="Times New Roman" w:hAnsi="Arial" w:cs="Arial"/>
                <w:sz w:val="16"/>
                <w:szCs w:val="16"/>
              </w:rPr>
              <w:br/>
              <w:t>F115</w:t>
            </w:r>
          </w:p>
        </w:tc>
      </w:tr>
      <w:tr w:rsidR="0077408D" w:rsidRPr="008061B1" w:rsidTr="00F00B95">
        <w:trPr>
          <w:trHeight w:val="389"/>
        </w:trPr>
        <w:tc>
          <w:tcPr>
            <w:tcW w:w="196" w:type="dxa"/>
            <w:tcBorders>
              <w:top w:val="nil"/>
              <w:left w:val="single" w:sz="4" w:space="0" w:color="auto"/>
              <w:bottom w:val="single" w:sz="4" w:space="0" w:color="auto"/>
              <w:right w:val="single" w:sz="4" w:space="0" w:color="auto"/>
            </w:tcBorders>
            <w:shd w:val="clear" w:color="000000" w:fill="CC0066"/>
            <w:noWrap/>
            <w:vAlign w:val="center"/>
            <w:hideMark/>
          </w:tcPr>
          <w:p w:rsidR="0077408D" w:rsidRPr="008061B1" w:rsidRDefault="0077408D" w:rsidP="00F00B95">
            <w:pPr>
              <w:rPr>
                <w:rFonts w:ascii="Arial" w:eastAsia="Times New Roman" w:hAnsi="Arial" w:cs="Arial"/>
                <w:b/>
                <w:bCs/>
                <w:color w:val="FFFFFF"/>
                <w:sz w:val="16"/>
                <w:szCs w:val="16"/>
              </w:rPr>
            </w:pPr>
            <w:r w:rsidRPr="008061B1">
              <w:rPr>
                <w:rFonts w:ascii="Arial" w:eastAsia="Times New Roman" w:hAnsi="Arial" w:cs="Arial"/>
                <w:b/>
                <w:bCs/>
                <w:color w:val="FFFFFF"/>
                <w:sz w:val="16"/>
                <w:szCs w:val="16"/>
              </w:rPr>
              <w:t> </w:t>
            </w:r>
          </w:p>
        </w:tc>
        <w:tc>
          <w:tcPr>
            <w:tcW w:w="833" w:type="dxa"/>
            <w:tcBorders>
              <w:top w:val="nil"/>
              <w:left w:val="nil"/>
              <w:bottom w:val="single" w:sz="4" w:space="0" w:color="auto"/>
              <w:right w:val="single" w:sz="4" w:space="0" w:color="auto"/>
            </w:tcBorders>
            <w:shd w:val="clear" w:color="000000" w:fill="CC0066"/>
            <w:noWrap/>
            <w:vAlign w:val="center"/>
            <w:hideMark/>
          </w:tcPr>
          <w:p w:rsidR="0077408D" w:rsidRPr="008061B1" w:rsidRDefault="0077408D" w:rsidP="00F00B95">
            <w:pPr>
              <w:rPr>
                <w:rFonts w:ascii="Arial" w:eastAsia="Times New Roman" w:hAnsi="Arial" w:cs="Arial"/>
                <w:b/>
                <w:bCs/>
                <w:color w:val="FFFFFF"/>
                <w:sz w:val="16"/>
                <w:szCs w:val="16"/>
              </w:rPr>
            </w:pPr>
            <w:r w:rsidRPr="008061B1">
              <w:rPr>
                <w:rFonts w:ascii="Arial" w:eastAsia="Times New Roman" w:hAnsi="Arial" w:cs="Arial"/>
                <w:b/>
                <w:bCs/>
                <w:color w:val="FFFFFF"/>
                <w:sz w:val="16"/>
                <w:szCs w:val="16"/>
              </w:rPr>
              <w:t xml:space="preserve">Meta </w:t>
            </w:r>
            <w:proofErr w:type="gramStart"/>
            <w:r w:rsidRPr="008061B1">
              <w:rPr>
                <w:rFonts w:ascii="Arial" w:eastAsia="Times New Roman" w:hAnsi="Arial" w:cs="Arial"/>
                <w:b/>
                <w:bCs/>
                <w:color w:val="FFFFFF"/>
                <w:sz w:val="16"/>
                <w:szCs w:val="16"/>
              </w:rPr>
              <w:t>10.n</w:t>
            </w:r>
            <w:proofErr w:type="gramEnd"/>
          </w:p>
        </w:tc>
        <w:tc>
          <w:tcPr>
            <w:tcW w:w="382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10n.2.1 Porcentaje que representa el ingreso de los dos deciles más bajos sobre los dos deciles más altos</w:t>
            </w:r>
          </w:p>
        </w:tc>
        <w:tc>
          <w:tcPr>
            <w:tcW w:w="983"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S140</w:t>
            </w:r>
          </w:p>
        </w:tc>
        <w:tc>
          <w:tcPr>
            <w:tcW w:w="709"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79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F117</w:t>
            </w:r>
            <w:r w:rsidRPr="008061B1">
              <w:rPr>
                <w:rFonts w:ascii="Arial" w:eastAsia="Times New Roman" w:hAnsi="Arial" w:cs="Arial"/>
                <w:sz w:val="16"/>
                <w:szCs w:val="16"/>
              </w:rPr>
              <w:br/>
              <w:t>F118</w:t>
            </w:r>
            <w:r w:rsidRPr="008061B1">
              <w:rPr>
                <w:rFonts w:ascii="Arial" w:eastAsia="Times New Roman" w:hAnsi="Arial" w:cs="Arial"/>
                <w:sz w:val="16"/>
                <w:szCs w:val="16"/>
              </w:rPr>
              <w:br/>
              <w:t>F119</w:t>
            </w:r>
            <w:r w:rsidRPr="008061B1">
              <w:rPr>
                <w:rFonts w:ascii="Arial" w:eastAsia="Times New Roman" w:hAnsi="Arial" w:cs="Arial"/>
                <w:sz w:val="16"/>
                <w:szCs w:val="16"/>
              </w:rPr>
              <w:br/>
              <w:t>F120</w:t>
            </w:r>
          </w:p>
        </w:tc>
        <w:tc>
          <w:tcPr>
            <w:tcW w:w="567"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F101</w:t>
            </w:r>
            <w:r w:rsidRPr="008061B1">
              <w:rPr>
                <w:rFonts w:ascii="Arial" w:eastAsia="Times New Roman" w:hAnsi="Arial" w:cs="Arial"/>
                <w:sz w:val="16"/>
                <w:szCs w:val="16"/>
              </w:rPr>
              <w:b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r w:rsidRPr="008061B1">
              <w:rPr>
                <w:rFonts w:ascii="Arial" w:eastAsia="Times New Roman" w:hAnsi="Arial" w:cs="Arial"/>
                <w:sz w:val="16"/>
                <w:szCs w:val="16"/>
              </w:rPr>
              <w:br/>
              <w:t>G107</w:t>
            </w:r>
          </w:p>
        </w:tc>
        <w:tc>
          <w:tcPr>
            <w:tcW w:w="877" w:type="dxa"/>
            <w:tcBorders>
              <w:top w:val="nil"/>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708" w:type="dxa"/>
            <w:tcBorders>
              <w:top w:val="nil"/>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F111</w:t>
            </w:r>
            <w:r w:rsidRPr="008061B1">
              <w:rPr>
                <w:rFonts w:ascii="Arial" w:eastAsia="Times New Roman" w:hAnsi="Arial" w:cs="Arial"/>
                <w:sz w:val="16"/>
                <w:szCs w:val="16"/>
              </w:rPr>
              <w:br/>
              <w:t>F112</w:t>
            </w:r>
            <w:r w:rsidRPr="008061B1">
              <w:rPr>
                <w:rFonts w:ascii="Arial" w:eastAsia="Times New Roman" w:hAnsi="Arial" w:cs="Arial"/>
                <w:sz w:val="16"/>
                <w:szCs w:val="16"/>
              </w:rPr>
              <w:br/>
              <w:t>F113</w:t>
            </w:r>
            <w:r w:rsidRPr="008061B1">
              <w:rPr>
                <w:rFonts w:ascii="Arial" w:eastAsia="Times New Roman" w:hAnsi="Arial" w:cs="Arial"/>
                <w:sz w:val="16"/>
                <w:szCs w:val="16"/>
              </w:rPr>
              <w:br/>
              <w:t>F114</w:t>
            </w:r>
            <w:r w:rsidRPr="008061B1">
              <w:rPr>
                <w:rFonts w:ascii="Arial" w:eastAsia="Times New Roman" w:hAnsi="Arial" w:cs="Arial"/>
                <w:sz w:val="16"/>
                <w:szCs w:val="16"/>
              </w:rPr>
              <w:br/>
              <w:t>F115</w:t>
            </w:r>
          </w:p>
        </w:tc>
      </w:tr>
    </w:tbl>
    <w:p w:rsidR="0077408D" w:rsidRDefault="0077408D" w:rsidP="0077408D">
      <w:pPr>
        <w:tabs>
          <w:tab w:val="left" w:pos="142"/>
        </w:tabs>
        <w:adjustRightInd w:val="0"/>
        <w:jc w:val="both"/>
        <w:rPr>
          <w:rFonts w:ascii="Arial" w:hAnsi="Arial" w:cs="Arial"/>
          <w:b/>
          <w:bCs/>
          <w:szCs w:val="23"/>
        </w:rPr>
      </w:pPr>
    </w:p>
    <w:tbl>
      <w:tblPr>
        <w:tblW w:w="10207" w:type="dxa"/>
        <w:tblInd w:w="-289" w:type="dxa"/>
        <w:tblLayout w:type="fixed"/>
        <w:tblCellMar>
          <w:left w:w="70" w:type="dxa"/>
          <w:right w:w="70" w:type="dxa"/>
        </w:tblCellMar>
        <w:tblLook w:val="04A0" w:firstRow="1" w:lastRow="0" w:firstColumn="1" w:lastColumn="0" w:noHBand="0" w:noVBand="1"/>
      </w:tblPr>
      <w:tblGrid>
        <w:gridCol w:w="160"/>
        <w:gridCol w:w="833"/>
        <w:gridCol w:w="5954"/>
        <w:gridCol w:w="851"/>
        <w:gridCol w:w="709"/>
        <w:gridCol w:w="1133"/>
        <w:gridCol w:w="567"/>
      </w:tblGrid>
      <w:tr w:rsidR="0077408D" w:rsidRPr="008061B1" w:rsidTr="00F00B95">
        <w:trPr>
          <w:trHeight w:val="152"/>
          <w:tblHeader/>
        </w:trPr>
        <w:tc>
          <w:tcPr>
            <w:tcW w:w="694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sz w:val="24"/>
                <w:szCs w:val="24"/>
              </w:rPr>
              <w:t>Objetivos de Desarrollo Sostenible</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SSN</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ISABI</w:t>
            </w:r>
          </w:p>
        </w:tc>
        <w:tc>
          <w:tcPr>
            <w:tcW w:w="113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CECAMED</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BP</w:t>
            </w:r>
          </w:p>
        </w:tc>
      </w:tr>
      <w:tr w:rsidR="0077408D" w:rsidRPr="008061B1" w:rsidTr="00F00B95">
        <w:trPr>
          <w:trHeight w:val="1089"/>
          <w:tblHeader/>
        </w:trPr>
        <w:tc>
          <w:tcPr>
            <w:tcW w:w="9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rPr>
              <w:t> </w:t>
            </w:r>
          </w:p>
          <w:p w:rsidR="0077408D" w:rsidRPr="008061B1" w:rsidRDefault="0077408D" w:rsidP="00F00B95">
            <w:pPr>
              <w:rPr>
                <w:rFonts w:ascii="Arial" w:eastAsia="Times New Roman" w:hAnsi="Arial" w:cs="Arial"/>
                <w:b/>
                <w:bCs/>
              </w:rPr>
            </w:pPr>
            <w:r w:rsidRPr="008061B1">
              <w:rPr>
                <w:rFonts w:ascii="Arial" w:eastAsia="Times New Roman" w:hAnsi="Arial" w:cs="Arial"/>
                <w:b/>
                <w:bCs/>
              </w:rPr>
              <w:t>Meta</w:t>
            </w:r>
          </w:p>
        </w:tc>
        <w:tc>
          <w:tcPr>
            <w:tcW w:w="59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7408D" w:rsidRPr="008061B1" w:rsidRDefault="0077408D" w:rsidP="00F00B95">
            <w:pPr>
              <w:rPr>
                <w:rFonts w:ascii="Arial" w:eastAsia="Times New Roman" w:hAnsi="Arial" w:cs="Arial"/>
                <w:b/>
                <w:bCs/>
              </w:rPr>
            </w:pPr>
            <w:r w:rsidRPr="008061B1">
              <w:rPr>
                <w:rFonts w:ascii="Arial" w:eastAsia="Times New Roman" w:hAnsi="Arial" w:cs="Arial"/>
                <w:b/>
                <w:bCs/>
              </w:rPr>
              <w:t>Indicador</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 xml:space="preserve">SERVICIOS DE SALUD DE NAYARIT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INSTITUTO DE SALUD PARA EL BIENESTAR</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COMISIÓN ESTATAL DE CONCILIACIÓN Y ARBITRAJE MÉDICO</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bottom"/>
            <w:hideMark/>
          </w:tcPr>
          <w:p w:rsidR="0077408D" w:rsidRPr="008061B1" w:rsidRDefault="0077408D" w:rsidP="00F00B95">
            <w:pPr>
              <w:jc w:val="center"/>
              <w:rPr>
                <w:rFonts w:ascii="Calibri" w:eastAsia="Times New Roman" w:hAnsi="Calibri" w:cs="Arial"/>
                <w:color w:val="000000"/>
                <w:sz w:val="16"/>
                <w:szCs w:val="16"/>
              </w:rPr>
            </w:pPr>
            <w:r w:rsidRPr="008061B1">
              <w:rPr>
                <w:rFonts w:ascii="Calibri" w:eastAsia="Times New Roman" w:hAnsi="Calibri" w:cs="Arial"/>
                <w:color w:val="000000"/>
                <w:sz w:val="16"/>
                <w:szCs w:val="16"/>
              </w:rPr>
              <w:t>BENEFICIENCIA PÚBLICA</w:t>
            </w:r>
          </w:p>
        </w:tc>
      </w:tr>
      <w:tr w:rsidR="0077408D" w:rsidRPr="008061B1" w:rsidTr="00F00B95">
        <w:trPr>
          <w:trHeight w:val="285"/>
        </w:trPr>
        <w:tc>
          <w:tcPr>
            <w:tcW w:w="10207" w:type="dxa"/>
            <w:gridSpan w:val="7"/>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3. Garantizar una vida sana y promover el bienestar de todos a todas las edades</w:t>
            </w:r>
          </w:p>
        </w:tc>
      </w:tr>
      <w:tr w:rsidR="0077408D" w:rsidRPr="008061B1" w:rsidTr="00F00B95">
        <w:trPr>
          <w:trHeight w:val="148"/>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3.1</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3.1.1 Razón de mortalidad materna - (Defunciones de mujeres por cada 100 </w:t>
            </w:r>
            <w:proofErr w:type="gramStart"/>
            <w:r w:rsidRPr="008061B1">
              <w:rPr>
                <w:rFonts w:ascii="Arial" w:eastAsia="Times New Roman" w:hAnsi="Arial" w:cs="Arial"/>
                <w:sz w:val="16"/>
                <w:szCs w:val="16"/>
              </w:rPr>
              <w:t>mil  nacidos</w:t>
            </w:r>
            <w:proofErr w:type="gramEnd"/>
            <w:r w:rsidRPr="008061B1">
              <w:rPr>
                <w:rFonts w:ascii="Arial" w:eastAsia="Times New Roman" w:hAnsi="Arial" w:cs="Arial"/>
                <w:sz w:val="16"/>
                <w:szCs w:val="16"/>
              </w:rPr>
              <w:t xml:space="preserve"> vivos)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267"/>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3.1.2 Proporción de partos atendidos por personal sanitario especializado - (Porcentaje)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232"/>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3.2</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3.2.1 Tasa de mortalidad de niños menores de 5 años - (Defunciones de menores de 5 años por cada mil nacidos vivos)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172"/>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3.3</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3.3.3 Tasa de incidencia asociada al paludismo (por 100 mil habitantes) - (Por cien mil)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220"/>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3.3.7 Proporción de niños de un año de edad vacunados contra el sarampión - (Porcentaje) - N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112"/>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3.3.9 Tasa de mortalidad relacionada con el SIDA (por 100 mil habitantes) - (Por cien mil habitantes) - N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316"/>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3.3.11 Proporción de tratamientos otorgados a casos confirmados de paludismo, para la prevención, control y eliminación de la transmisión del </w:t>
            </w:r>
            <w:proofErr w:type="spellStart"/>
            <w:r w:rsidRPr="008061B1">
              <w:rPr>
                <w:rFonts w:ascii="Arial" w:eastAsia="Times New Roman" w:hAnsi="Arial" w:cs="Arial"/>
                <w:sz w:val="16"/>
                <w:szCs w:val="16"/>
              </w:rPr>
              <w:t>Plasmodium</w:t>
            </w:r>
            <w:proofErr w:type="spellEnd"/>
            <w:r w:rsidRPr="008061B1">
              <w:rPr>
                <w:rFonts w:ascii="Arial" w:eastAsia="Times New Roman" w:hAnsi="Arial" w:cs="Arial"/>
                <w:sz w:val="16"/>
                <w:szCs w:val="16"/>
              </w:rPr>
              <w:t xml:space="preserve"> </w:t>
            </w:r>
            <w:proofErr w:type="spellStart"/>
            <w:r w:rsidRPr="008061B1">
              <w:rPr>
                <w:rFonts w:ascii="Arial" w:eastAsia="Times New Roman" w:hAnsi="Arial" w:cs="Arial"/>
                <w:sz w:val="16"/>
                <w:szCs w:val="16"/>
              </w:rPr>
              <w:t>Vivax</w:t>
            </w:r>
            <w:proofErr w:type="spellEnd"/>
            <w:r w:rsidRPr="008061B1">
              <w:rPr>
                <w:rFonts w:ascii="Arial" w:eastAsia="Times New Roman" w:hAnsi="Arial" w:cs="Arial"/>
                <w:sz w:val="16"/>
                <w:szCs w:val="16"/>
              </w:rPr>
              <w:t xml:space="preserve"> - (Porcentaje) - N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267"/>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3.3.12 Proporción de casos nuevos de tuberculosis pulmonar que curan al terminar el tratamiento - (Porcentaje) - N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E095</w:t>
            </w:r>
          </w:p>
        </w:tc>
      </w:tr>
      <w:tr w:rsidR="0077408D" w:rsidRPr="008061B1" w:rsidTr="00F00B95">
        <w:trPr>
          <w:trHeight w:val="125"/>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3.7</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3.7.1 Porcentaje de mujeres en edad fértil (15 a 49 años) unidas con demanda satisfecha de métodos anticonceptivos modernos - (Porcentaje)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548"/>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lastRenderedPageBreak/>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3.7.2.a Tasa de fecundidad en niñas y adolescentes (de 10 a 14 años) por cada 1 000 niñas y adolescentes en ese grupo de edad - (Número de hijos(as) nacidos(as) vivos(as) por cada 1 000 niñas y adolescentes entre 10 y 14 años)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275"/>
        </w:trPr>
        <w:tc>
          <w:tcPr>
            <w:tcW w:w="160" w:type="dxa"/>
            <w:tcBorders>
              <w:top w:val="nil"/>
              <w:left w:val="single" w:sz="4" w:space="0" w:color="auto"/>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833" w:type="dxa"/>
            <w:tcBorders>
              <w:top w:val="single" w:sz="4" w:space="0" w:color="auto"/>
              <w:left w:val="nil"/>
              <w:bottom w:val="single" w:sz="4" w:space="0" w:color="auto"/>
              <w:right w:val="single" w:sz="4" w:space="0" w:color="auto"/>
            </w:tcBorders>
            <w:shd w:val="clear" w:color="000000" w:fill="00B05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rPr>
                <w:rFonts w:ascii="Arial" w:eastAsia="Times New Roman" w:hAnsi="Arial" w:cs="Arial"/>
                <w:sz w:val="16"/>
                <w:szCs w:val="16"/>
              </w:rPr>
            </w:pPr>
            <w:r w:rsidRPr="008061B1">
              <w:rPr>
                <w:rFonts w:ascii="Arial" w:eastAsia="Times New Roman" w:hAnsi="Arial" w:cs="Arial"/>
                <w:sz w:val="16"/>
                <w:szCs w:val="16"/>
              </w:rPr>
              <w:t xml:space="preserve">3.7.2.b Tasa de fecundidad en adolescentes (de 15 a 19 años) por cada 1 000 mujeres de ese grupo de edad - (Número de hijos(as) nacidos(as) vivos(as) por cada 1 000 adolescentes entre 15 y 19 años) - G - 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E064</w:t>
            </w:r>
            <w:r w:rsidRPr="008061B1">
              <w:rPr>
                <w:rFonts w:ascii="Arial" w:eastAsia="Times New Roman" w:hAnsi="Arial" w:cs="Arial"/>
                <w:sz w:val="16"/>
                <w:szCs w:val="16"/>
              </w:rPr>
              <w:br/>
              <w:t>B130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E099</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G065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bl>
    <w:p w:rsidR="0077408D" w:rsidRDefault="0077408D" w:rsidP="0077408D">
      <w:pPr>
        <w:tabs>
          <w:tab w:val="left" w:pos="142"/>
        </w:tabs>
        <w:adjustRightInd w:val="0"/>
        <w:jc w:val="both"/>
        <w:rPr>
          <w:rFonts w:ascii="Arial" w:hAnsi="Arial" w:cs="Arial"/>
          <w:b/>
          <w:bCs/>
          <w:szCs w:val="23"/>
        </w:rPr>
      </w:pPr>
    </w:p>
    <w:tbl>
      <w:tblPr>
        <w:tblW w:w="102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
        <w:gridCol w:w="550"/>
        <w:gridCol w:w="1418"/>
        <w:gridCol w:w="424"/>
        <w:gridCol w:w="426"/>
        <w:gridCol w:w="565"/>
        <w:gridCol w:w="472"/>
        <w:gridCol w:w="566"/>
        <w:gridCol w:w="567"/>
        <w:gridCol w:w="523"/>
        <w:gridCol w:w="469"/>
        <w:gridCol w:w="381"/>
        <w:gridCol w:w="284"/>
        <w:gridCol w:w="425"/>
        <w:gridCol w:w="425"/>
        <w:gridCol w:w="426"/>
        <w:gridCol w:w="425"/>
        <w:gridCol w:w="425"/>
        <w:gridCol w:w="425"/>
        <w:gridCol w:w="426"/>
        <w:gridCol w:w="443"/>
      </w:tblGrid>
      <w:tr w:rsidR="0077408D" w:rsidRPr="008061B1" w:rsidTr="00F00B95">
        <w:trPr>
          <w:trHeight w:val="840"/>
          <w:tblHeader/>
        </w:trPr>
        <w:tc>
          <w:tcPr>
            <w:tcW w:w="2128" w:type="dxa"/>
            <w:gridSpan w:val="3"/>
            <w:tcBorders>
              <w:bottom w:val="single" w:sz="4" w:space="0" w:color="auto"/>
            </w:tcBorders>
            <w:shd w:val="clear" w:color="auto" w:fill="BFBFBF" w:themeFill="background1" w:themeFillShade="BF"/>
            <w:noWrap/>
            <w:vAlign w:val="center"/>
            <w:hideMark/>
          </w:tcPr>
          <w:p w:rsidR="0077408D" w:rsidRPr="008F48C2" w:rsidRDefault="0077408D" w:rsidP="00F00B95">
            <w:pPr>
              <w:rPr>
                <w:rFonts w:ascii="Arial" w:eastAsia="Times New Roman" w:hAnsi="Arial" w:cs="Arial"/>
                <w:b/>
                <w:bCs/>
              </w:rPr>
            </w:pPr>
            <w:r w:rsidRPr="008F48C2">
              <w:rPr>
                <w:rFonts w:ascii="Arial" w:eastAsia="Times New Roman" w:hAnsi="Arial" w:cs="Arial"/>
                <w:b/>
                <w:bCs/>
              </w:rPr>
              <w:t>Objetivos de Desarrollo Sostenible</w:t>
            </w:r>
          </w:p>
        </w:tc>
        <w:tc>
          <w:tcPr>
            <w:tcW w:w="424"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INJUVE</w:t>
            </w:r>
          </w:p>
        </w:tc>
        <w:tc>
          <w:tcPr>
            <w:tcW w:w="426"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CREE</w:t>
            </w:r>
          </w:p>
        </w:tc>
        <w:tc>
          <w:tcPr>
            <w:tcW w:w="56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SE</w:t>
            </w:r>
          </w:p>
        </w:tc>
        <w:tc>
          <w:tcPr>
            <w:tcW w:w="472"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SEPEN</w:t>
            </w:r>
          </w:p>
        </w:tc>
        <w:tc>
          <w:tcPr>
            <w:tcW w:w="566"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CDEEMN</w:t>
            </w:r>
          </w:p>
        </w:tc>
        <w:tc>
          <w:tcPr>
            <w:tcW w:w="567"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CONALEP</w:t>
            </w:r>
          </w:p>
        </w:tc>
        <w:tc>
          <w:tcPr>
            <w:tcW w:w="523"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CECYTEN</w:t>
            </w:r>
          </w:p>
        </w:tc>
        <w:tc>
          <w:tcPr>
            <w:tcW w:w="469"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COBAEN</w:t>
            </w:r>
          </w:p>
        </w:tc>
        <w:tc>
          <w:tcPr>
            <w:tcW w:w="381"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UTC</w:t>
            </w:r>
          </w:p>
        </w:tc>
        <w:tc>
          <w:tcPr>
            <w:tcW w:w="284"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UTN</w:t>
            </w:r>
          </w:p>
        </w:tc>
        <w:tc>
          <w:tcPr>
            <w:tcW w:w="42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UTBB</w:t>
            </w:r>
          </w:p>
        </w:tc>
        <w:tc>
          <w:tcPr>
            <w:tcW w:w="42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UTS</w:t>
            </w:r>
          </w:p>
        </w:tc>
        <w:tc>
          <w:tcPr>
            <w:tcW w:w="426"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UPEN</w:t>
            </w:r>
          </w:p>
        </w:tc>
        <w:tc>
          <w:tcPr>
            <w:tcW w:w="42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UTM</w:t>
            </w:r>
          </w:p>
        </w:tc>
        <w:tc>
          <w:tcPr>
            <w:tcW w:w="42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INIFE</w:t>
            </w:r>
          </w:p>
        </w:tc>
        <w:tc>
          <w:tcPr>
            <w:tcW w:w="425"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INEA</w:t>
            </w:r>
          </w:p>
        </w:tc>
        <w:tc>
          <w:tcPr>
            <w:tcW w:w="426"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ICATEN</w:t>
            </w:r>
          </w:p>
        </w:tc>
        <w:tc>
          <w:tcPr>
            <w:tcW w:w="443" w:type="dxa"/>
            <w:tcBorders>
              <w:bottom w:val="single" w:sz="4" w:space="0" w:color="auto"/>
            </w:tcBorders>
            <w:shd w:val="clear" w:color="auto" w:fill="BFBFBF" w:themeFill="background1" w:themeFillShade="BF"/>
            <w:textDirection w:val="btLr"/>
            <w:vAlign w:val="center"/>
            <w:hideMark/>
          </w:tcPr>
          <w:p w:rsidR="0077408D" w:rsidRPr="008F48C2" w:rsidRDefault="0077408D" w:rsidP="00F00B95">
            <w:pPr>
              <w:jc w:val="center"/>
              <w:rPr>
                <w:rFonts w:ascii="Arial" w:eastAsia="Times New Roman" w:hAnsi="Arial" w:cs="Arial"/>
                <w:b/>
                <w:bCs/>
                <w:sz w:val="16"/>
                <w:szCs w:val="16"/>
              </w:rPr>
            </w:pPr>
            <w:r w:rsidRPr="008F48C2">
              <w:rPr>
                <w:rFonts w:ascii="Arial" w:eastAsia="Times New Roman" w:hAnsi="Arial" w:cs="Arial"/>
                <w:b/>
                <w:bCs/>
                <w:sz w:val="16"/>
                <w:szCs w:val="16"/>
              </w:rPr>
              <w:t>COCYTEN</w:t>
            </w:r>
          </w:p>
        </w:tc>
      </w:tr>
      <w:tr w:rsidR="0077408D" w:rsidRPr="00FF5BEB" w:rsidTr="00F00B95">
        <w:trPr>
          <w:trHeight w:val="1877"/>
          <w:tblHeader/>
        </w:trPr>
        <w:tc>
          <w:tcPr>
            <w:tcW w:w="710" w:type="dxa"/>
            <w:gridSpan w:val="2"/>
            <w:tcBorders>
              <w:bottom w:val="single" w:sz="4" w:space="0" w:color="auto"/>
            </w:tcBorders>
            <w:shd w:val="clear" w:color="auto" w:fill="D9D9D9" w:themeFill="background1" w:themeFillShade="D9"/>
            <w:noWrap/>
            <w:vAlign w:val="center"/>
            <w:hideMark/>
          </w:tcPr>
          <w:p w:rsidR="0077408D" w:rsidRPr="008F48C2" w:rsidRDefault="0077408D" w:rsidP="00F00B95">
            <w:pPr>
              <w:rPr>
                <w:rFonts w:ascii="Arial" w:eastAsia="Times New Roman" w:hAnsi="Arial" w:cs="Arial"/>
                <w:b/>
                <w:bCs/>
              </w:rPr>
            </w:pPr>
            <w:r w:rsidRPr="008F48C2">
              <w:rPr>
                <w:rFonts w:ascii="Arial" w:eastAsia="Times New Roman" w:hAnsi="Arial" w:cs="Arial"/>
                <w:b/>
                <w:bCs/>
              </w:rPr>
              <w:t> </w:t>
            </w:r>
          </w:p>
          <w:p w:rsidR="0077408D" w:rsidRPr="008F48C2" w:rsidRDefault="0077408D" w:rsidP="00F00B95">
            <w:pPr>
              <w:rPr>
                <w:rFonts w:ascii="Arial" w:eastAsia="Times New Roman" w:hAnsi="Arial" w:cs="Arial"/>
                <w:b/>
                <w:bCs/>
              </w:rPr>
            </w:pPr>
            <w:r w:rsidRPr="008F48C2">
              <w:rPr>
                <w:rFonts w:ascii="Arial" w:eastAsia="Times New Roman" w:hAnsi="Arial" w:cs="Arial"/>
                <w:b/>
                <w:bCs/>
              </w:rPr>
              <w:t>Meta</w:t>
            </w:r>
          </w:p>
        </w:tc>
        <w:tc>
          <w:tcPr>
            <w:tcW w:w="1418" w:type="dxa"/>
            <w:tcBorders>
              <w:bottom w:val="single" w:sz="4" w:space="0" w:color="auto"/>
            </w:tcBorders>
            <w:shd w:val="clear" w:color="auto" w:fill="D9D9D9" w:themeFill="background1" w:themeFillShade="D9"/>
            <w:noWrap/>
            <w:vAlign w:val="center"/>
            <w:hideMark/>
          </w:tcPr>
          <w:p w:rsidR="0077408D" w:rsidRPr="008F48C2" w:rsidRDefault="0077408D" w:rsidP="00F00B95">
            <w:pPr>
              <w:rPr>
                <w:rFonts w:ascii="Arial" w:eastAsia="Times New Roman" w:hAnsi="Arial" w:cs="Arial"/>
                <w:b/>
                <w:bCs/>
              </w:rPr>
            </w:pPr>
            <w:r w:rsidRPr="008F48C2">
              <w:rPr>
                <w:rFonts w:ascii="Arial" w:eastAsia="Times New Roman" w:hAnsi="Arial" w:cs="Arial"/>
                <w:b/>
                <w:bCs/>
              </w:rPr>
              <w:t>Indicador</w:t>
            </w:r>
          </w:p>
        </w:tc>
        <w:tc>
          <w:tcPr>
            <w:tcW w:w="424"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INSTITUTO NAYARITA DE LA JUVENTUD</w:t>
            </w:r>
          </w:p>
        </w:tc>
        <w:tc>
          <w:tcPr>
            <w:tcW w:w="42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CENTRO DE REHABILITACIÓN DE EDUCACIÓN ESPECIAL</w:t>
            </w:r>
          </w:p>
        </w:tc>
        <w:tc>
          <w:tcPr>
            <w:tcW w:w="56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Pr>
                <w:rFonts w:ascii="Calibri" w:eastAsia="Times New Roman" w:hAnsi="Calibri" w:cs="Arial"/>
                <w:b/>
                <w:color w:val="000000"/>
                <w:sz w:val="12"/>
                <w:szCs w:val="14"/>
              </w:rPr>
              <w:t>SECRETARÍA</w:t>
            </w:r>
            <w:r w:rsidRPr="008F48C2">
              <w:rPr>
                <w:rFonts w:ascii="Calibri" w:eastAsia="Times New Roman" w:hAnsi="Calibri" w:cs="Arial"/>
                <w:b/>
                <w:color w:val="000000"/>
                <w:sz w:val="12"/>
                <w:szCs w:val="14"/>
              </w:rPr>
              <w:t xml:space="preserve"> DE EDUCACIÓN</w:t>
            </w:r>
          </w:p>
        </w:tc>
        <w:tc>
          <w:tcPr>
            <w:tcW w:w="472"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SERVICIO DE EDUCACIÓN PÚBLICA DEL ESTADO DE NAYARIT</w:t>
            </w:r>
          </w:p>
        </w:tc>
        <w:tc>
          <w:tcPr>
            <w:tcW w:w="56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CENTRO DE DESARROLLO ECONÓMICO EDUCATIVO DE LA MESA DEL NAYAR</w:t>
            </w:r>
          </w:p>
        </w:tc>
        <w:tc>
          <w:tcPr>
            <w:tcW w:w="567"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EDUCACIÓN PROFESIONAL TÉCNICA DEL ESTADO DE NAYARIT </w:t>
            </w:r>
          </w:p>
        </w:tc>
        <w:tc>
          <w:tcPr>
            <w:tcW w:w="523"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ESTUDIOS CIENTÍFICOS Y TECNOLÓGICOS DEL ESTADO DE NAYARIT </w:t>
            </w:r>
          </w:p>
        </w:tc>
        <w:tc>
          <w:tcPr>
            <w:tcW w:w="469"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BACHILLERES DEL ESTADO DE NAYARIT </w:t>
            </w:r>
          </w:p>
        </w:tc>
        <w:tc>
          <w:tcPr>
            <w:tcW w:w="381"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proofErr w:type="gramStart"/>
            <w:r w:rsidRPr="008F48C2">
              <w:rPr>
                <w:rFonts w:ascii="Calibri" w:eastAsia="Times New Roman" w:hAnsi="Calibri" w:cs="Arial"/>
                <w:b/>
                <w:color w:val="000000"/>
                <w:sz w:val="12"/>
                <w:szCs w:val="14"/>
              </w:rPr>
              <w:t>UNIVERSIDAD  TECNOLÓGICA</w:t>
            </w:r>
            <w:proofErr w:type="gramEnd"/>
            <w:r w:rsidRPr="008F48C2">
              <w:rPr>
                <w:rFonts w:ascii="Calibri" w:eastAsia="Times New Roman" w:hAnsi="Calibri" w:cs="Arial"/>
                <w:b/>
                <w:color w:val="000000"/>
                <w:sz w:val="12"/>
                <w:szCs w:val="14"/>
              </w:rPr>
              <w:t xml:space="preserve"> DE LA COSTA </w:t>
            </w:r>
          </w:p>
        </w:tc>
        <w:tc>
          <w:tcPr>
            <w:tcW w:w="284"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NAYARIT</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BAHÍA DE BANDERAS</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LA SIERRA</w:t>
            </w:r>
          </w:p>
        </w:tc>
        <w:tc>
          <w:tcPr>
            <w:tcW w:w="42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POLITÉCNICA DEL ESTADO NAYARIT</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POLITÉCNICA DE MAZATAN</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INSTITUTO NAYARITA PARA LA INFRAESTRUCTURA FÍSICA EDUCATIVA </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INSTITUTO NAYARITA DE EDUCACIÓN PARA ADULTOS</w:t>
            </w:r>
          </w:p>
        </w:tc>
        <w:tc>
          <w:tcPr>
            <w:tcW w:w="42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INSTITUTO DE CAPACITACIÓN PARA EL TRABAJO DEL ESTADO DE NAY</w:t>
            </w:r>
          </w:p>
        </w:tc>
        <w:tc>
          <w:tcPr>
            <w:tcW w:w="443"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CONSEJO ESTATAL DE CIENCIA Y TECNOLOGÍA</w:t>
            </w:r>
          </w:p>
        </w:tc>
      </w:tr>
      <w:tr w:rsidR="0077408D" w:rsidRPr="008061B1" w:rsidTr="00F00B95">
        <w:trPr>
          <w:trHeight w:val="315"/>
        </w:trPr>
        <w:tc>
          <w:tcPr>
            <w:tcW w:w="8931" w:type="dxa"/>
            <w:gridSpan w:val="18"/>
            <w:tcBorders>
              <w:top w:val="single" w:sz="4" w:space="0" w:color="auto"/>
            </w:tcBorders>
            <w:shd w:val="clear" w:color="000000" w:fill="C0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4. Garantizar una educación inclusiva y equitativa de calidad y promover oportunidades de aprendizaje permanente para todos</w:t>
            </w:r>
          </w:p>
        </w:tc>
        <w:tc>
          <w:tcPr>
            <w:tcW w:w="425" w:type="dxa"/>
            <w:tcBorders>
              <w:top w:val="single" w:sz="4" w:space="0" w:color="auto"/>
            </w:tcBorders>
            <w:shd w:val="clear" w:color="000000" w:fill="C0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 </w:t>
            </w:r>
          </w:p>
        </w:tc>
        <w:tc>
          <w:tcPr>
            <w:tcW w:w="426" w:type="dxa"/>
            <w:tcBorders>
              <w:top w:val="single" w:sz="4" w:space="0" w:color="auto"/>
            </w:tcBorders>
            <w:shd w:val="clear" w:color="000000" w:fill="C0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 </w:t>
            </w:r>
          </w:p>
        </w:tc>
        <w:tc>
          <w:tcPr>
            <w:tcW w:w="443" w:type="dxa"/>
            <w:tcBorders>
              <w:top w:val="single" w:sz="4" w:space="0" w:color="auto"/>
            </w:tcBorders>
            <w:shd w:val="clear" w:color="000000" w:fill="C0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 </w:t>
            </w:r>
          </w:p>
        </w:tc>
      </w:tr>
      <w:tr w:rsidR="0077408D" w:rsidRPr="008061B1" w:rsidTr="00F00B95">
        <w:trPr>
          <w:trHeight w:val="871"/>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20"/>
                <w:szCs w:val="20"/>
              </w:rPr>
            </w:pPr>
            <w:r w:rsidRPr="008061B1">
              <w:rPr>
                <w:rFonts w:ascii="Arial" w:eastAsia="Times New Roman" w:hAnsi="Arial" w:cs="Arial"/>
                <w:b/>
                <w:bCs/>
                <w:color w:val="F2F2F2"/>
                <w:sz w:val="20"/>
                <w:szCs w:val="20"/>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4.1</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4.1.2 Tasa neta de matriculación en la enseñanza primaria (6 a 11 años de edad)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615"/>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4.1.3 Tasa neta de matriculación en secundaria (12 a 14 años de edad)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24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4.1.4 Eficiencia terminal en la enseñanza primaria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35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4.1.5 Eficiencia terminal en secundaria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587"/>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4.1.6 Tasa de absorción de los egresados de primaria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55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4.2</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4.2.2 Tasa de participación en el aprendizaje organizado (un año antes de la edad oficial de ingreso en la enseñanza primaria), desglosada por sexo - (Porcentaje) - G - E    </w:t>
            </w:r>
          </w:p>
        </w:tc>
        <w:tc>
          <w:tcPr>
            <w:tcW w:w="424"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E070</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678"/>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lastRenderedPageBreak/>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4.2.3 Tasa neta de matriculación en educación preescolar (3 a 5 años de edad) - (Porcentaje) - N - EM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55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4.3</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4.3.1 Tasa de participación de los jóvenes y adultos en la enseñanza y formación académica y no académica en los últimos 12 meses, desglosada por sexo - (Porcentaje) - G - E    </w:t>
            </w:r>
          </w:p>
        </w:tc>
        <w:tc>
          <w:tcPr>
            <w:tcW w:w="424"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E070</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72"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567"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523"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69"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381"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284"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2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r w:rsidRPr="00FF5BEB">
              <w:rPr>
                <w:rFonts w:ascii="Arial" w:eastAsia="Times New Roman" w:hAnsi="Arial" w:cs="Arial"/>
                <w:sz w:val="14"/>
                <w:szCs w:val="16"/>
              </w:rPr>
              <w:br/>
              <w:t>E83</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I085</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F109</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66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4.4</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4.4.1 Proporción de jóvenes y adultos con conocimientos de tecnología de la información y las comunicaciones (TIC), desglosada por tipo de conocimiento técnico - (Porcentaje) - G - EC   </w:t>
            </w:r>
          </w:p>
        </w:tc>
        <w:tc>
          <w:tcPr>
            <w:tcW w:w="424"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E070</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E080</w:t>
            </w:r>
            <w:r w:rsidRPr="00FF5BEB">
              <w:rPr>
                <w:rFonts w:ascii="Arial" w:eastAsia="Times New Roman" w:hAnsi="Arial" w:cs="Arial"/>
                <w:sz w:val="14"/>
                <w:szCs w:val="16"/>
              </w:rPr>
              <w:br/>
              <w:t>E083</w:t>
            </w:r>
          </w:p>
        </w:tc>
        <w:tc>
          <w:tcPr>
            <w:tcW w:w="472"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E080</w:t>
            </w:r>
          </w:p>
        </w:tc>
        <w:tc>
          <w:tcPr>
            <w:tcW w:w="567"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E080</w:t>
            </w:r>
          </w:p>
        </w:tc>
        <w:tc>
          <w:tcPr>
            <w:tcW w:w="523"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E080</w:t>
            </w:r>
          </w:p>
        </w:tc>
        <w:tc>
          <w:tcPr>
            <w:tcW w:w="469"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E80</w:t>
            </w:r>
          </w:p>
        </w:tc>
        <w:tc>
          <w:tcPr>
            <w:tcW w:w="381"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284"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42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E83</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4533F3" w:rsidRDefault="0077408D" w:rsidP="00F00B95">
            <w:pPr>
              <w:jc w:val="center"/>
              <w:rPr>
                <w:rFonts w:ascii="Arial" w:eastAsia="Times New Roman" w:hAnsi="Arial" w:cs="Arial"/>
                <w:sz w:val="14"/>
                <w:szCs w:val="16"/>
              </w:rPr>
            </w:pPr>
            <w:r w:rsidRPr="004533F3">
              <w:rPr>
                <w:rFonts w:ascii="Arial" w:eastAsia="Times New Roman" w:hAnsi="Arial" w:cs="Arial"/>
                <w:sz w:val="14"/>
                <w:szCs w:val="16"/>
              </w:rPr>
              <w:t>F109</w:t>
            </w:r>
          </w:p>
        </w:tc>
        <w:tc>
          <w:tcPr>
            <w:tcW w:w="443" w:type="dxa"/>
            <w:shd w:val="clear" w:color="auto" w:fill="auto"/>
            <w:noWrap/>
            <w:vAlign w:val="center"/>
            <w:hideMark/>
          </w:tcPr>
          <w:p w:rsidR="0077408D" w:rsidRPr="004533F3" w:rsidRDefault="0077408D" w:rsidP="00F00B95">
            <w:pPr>
              <w:jc w:val="center"/>
              <w:rPr>
                <w:rFonts w:ascii="Arial" w:eastAsia="Times New Roman" w:hAnsi="Arial" w:cs="Arial"/>
                <w:sz w:val="14"/>
                <w:szCs w:val="16"/>
              </w:rPr>
            </w:pPr>
            <w:r w:rsidRPr="004533F3">
              <w:rPr>
                <w:rFonts w:ascii="Arial" w:eastAsia="Times New Roman" w:hAnsi="Arial" w:cs="Arial"/>
                <w:sz w:val="14"/>
                <w:szCs w:val="16"/>
              </w:rPr>
              <w:t>F122</w:t>
            </w:r>
          </w:p>
        </w:tc>
      </w:tr>
      <w:tr w:rsidR="0077408D" w:rsidRPr="008061B1" w:rsidTr="00F00B95">
        <w:trPr>
          <w:trHeight w:val="627"/>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4.6</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4.6.1 Porcentaje de población en un grupo de edad determinado que alcanza por lo menos un nivel fijo de competencia funcional en a) alfabetización y b) aritmética elemental, desglosado por sexo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I085</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116"/>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4.a.</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4.a.1.a Proporción de escuelas con acceso a electricidad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I079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84"/>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4.a.1.b Proporción de escuelas con acceso a internet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E087</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I080</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6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4.a.1.c Proporción de escuelas con </w:t>
            </w:r>
            <w:r w:rsidRPr="004533F3">
              <w:rPr>
                <w:rFonts w:ascii="Arial" w:eastAsia="Times New Roman" w:hAnsi="Arial" w:cs="Arial"/>
                <w:sz w:val="15"/>
                <w:szCs w:val="15"/>
              </w:rPr>
              <w:lastRenderedPageBreak/>
              <w:t xml:space="preserve">equipos de cómputo en funcionamiento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lastRenderedPageBreak/>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r>
            <w:r w:rsidRPr="00FF5BEB">
              <w:rPr>
                <w:rFonts w:ascii="Arial" w:eastAsia="Times New Roman" w:hAnsi="Arial" w:cs="Arial"/>
                <w:sz w:val="14"/>
                <w:szCs w:val="16"/>
              </w:rPr>
              <w:lastRenderedPageBreak/>
              <w:t>E078</w:t>
            </w:r>
            <w:r w:rsidRPr="00FF5BEB">
              <w:rPr>
                <w:rFonts w:ascii="Arial" w:eastAsia="Times New Roman" w:hAnsi="Arial" w:cs="Arial"/>
                <w:sz w:val="14"/>
                <w:szCs w:val="16"/>
              </w:rPr>
              <w:br/>
              <w:t>E088</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lastRenderedPageBreak/>
              <w:t>I081</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304"/>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4.a.</w:t>
            </w:r>
            <w:proofErr w:type="gramStart"/>
            <w:r w:rsidRPr="004533F3">
              <w:rPr>
                <w:rFonts w:ascii="Arial" w:eastAsia="Times New Roman" w:hAnsi="Arial" w:cs="Arial"/>
                <w:sz w:val="15"/>
                <w:szCs w:val="15"/>
              </w:rPr>
              <w:t>1.d</w:t>
            </w:r>
            <w:proofErr w:type="gramEnd"/>
            <w:r w:rsidRPr="004533F3">
              <w:rPr>
                <w:rFonts w:ascii="Arial" w:eastAsia="Times New Roman" w:hAnsi="Arial" w:cs="Arial"/>
                <w:sz w:val="15"/>
                <w:szCs w:val="15"/>
              </w:rPr>
              <w:t xml:space="preserve">1 Proporción de escuelas con infraestructura adaptada para discapacidad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E095</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E089</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I082</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6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4.a.</w:t>
            </w:r>
            <w:proofErr w:type="gramStart"/>
            <w:r w:rsidRPr="004533F3">
              <w:rPr>
                <w:rFonts w:ascii="Arial" w:eastAsia="Times New Roman" w:hAnsi="Arial" w:cs="Arial"/>
                <w:sz w:val="15"/>
                <w:szCs w:val="15"/>
              </w:rPr>
              <w:t>1.d</w:t>
            </w:r>
            <w:proofErr w:type="gramEnd"/>
            <w:r w:rsidRPr="004533F3">
              <w:rPr>
                <w:rFonts w:ascii="Arial" w:eastAsia="Times New Roman" w:hAnsi="Arial" w:cs="Arial"/>
                <w:sz w:val="15"/>
                <w:szCs w:val="15"/>
              </w:rPr>
              <w:t xml:space="preserve">2 Proporción de escuelas con materiales adaptados para discapacidad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E095</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E090</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I083</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368"/>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4.a.1.e Proporción de escuelas con conexión a la red pública de agua potable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E091</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I084</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180"/>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4.a.1.f Proporción de escuelas con sanitarios independientes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E092</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I085</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431"/>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4.a.1.g Proporción de escuelas con lavabo de manos por entidad federativa y nivel educativo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E093</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I086</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B088</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1185"/>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4.c</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4.c.1.a Proporción del profesorado de educación preescolar, que ha recibido al menos la mínima formación docente organizada previa al empleo o en el empleo (por ejemplo, formación pedagógica) </w:t>
            </w:r>
            <w:r w:rsidRPr="004533F3">
              <w:rPr>
                <w:rFonts w:ascii="Arial" w:eastAsia="Times New Roman" w:hAnsi="Arial" w:cs="Arial"/>
                <w:sz w:val="15"/>
                <w:szCs w:val="15"/>
              </w:rPr>
              <w:lastRenderedPageBreak/>
              <w:t xml:space="preserve">exigida para impartir enseñanza a nivel prescolar en México-(Porcentaje)-G-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lastRenderedPageBreak/>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E094</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I087</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234"/>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4.c.1.b Proporción del profesorado de educación primaria, que ha recibido al menos la mínima formación docente organizada previa al empleo o en el empleo (por ejemplo, formación pedagógica) exigida para impartir enseñanza a nivel primaria en México - (Porcentaje) - G-E</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E095</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I088</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859"/>
        </w:trPr>
        <w:tc>
          <w:tcPr>
            <w:tcW w:w="16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550" w:type="dxa"/>
            <w:shd w:val="clear" w:color="000000" w:fill="C00000"/>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1418" w:type="dxa"/>
            <w:shd w:val="clear" w:color="auto" w:fill="auto"/>
            <w:vAlign w:val="center"/>
            <w:hideMark/>
          </w:tcPr>
          <w:p w:rsidR="0077408D" w:rsidRPr="004533F3" w:rsidRDefault="0077408D" w:rsidP="00F00B95">
            <w:pPr>
              <w:rPr>
                <w:rFonts w:ascii="Arial" w:eastAsia="Times New Roman" w:hAnsi="Arial" w:cs="Arial"/>
                <w:sz w:val="15"/>
                <w:szCs w:val="15"/>
              </w:rPr>
            </w:pPr>
            <w:r w:rsidRPr="004533F3">
              <w:rPr>
                <w:rFonts w:ascii="Arial" w:eastAsia="Times New Roman" w:hAnsi="Arial" w:cs="Arial"/>
                <w:sz w:val="15"/>
                <w:szCs w:val="15"/>
              </w:rPr>
              <w:t xml:space="preserve">4.c.1.c Proporción del profesorado de educación secundaria, que ha recibido al menos la mínima formación docente organizada previa al empleo o en el empleo (por ejemplo, formación pedagógica) exigida para impartir enseñanza a nivel secundaria en México - (Porcentaje) - G - E    </w:t>
            </w:r>
          </w:p>
        </w:tc>
        <w:tc>
          <w:tcPr>
            <w:tcW w:w="42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5"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E074</w:t>
            </w:r>
            <w:r w:rsidRPr="00FF5BEB">
              <w:rPr>
                <w:rFonts w:ascii="Arial" w:eastAsia="Times New Roman" w:hAnsi="Arial" w:cs="Arial"/>
                <w:sz w:val="14"/>
                <w:szCs w:val="16"/>
              </w:rPr>
              <w:br/>
              <w:t>E076</w:t>
            </w:r>
            <w:r w:rsidRPr="00FF5BEB">
              <w:rPr>
                <w:rFonts w:ascii="Arial" w:eastAsia="Times New Roman" w:hAnsi="Arial" w:cs="Arial"/>
                <w:sz w:val="14"/>
                <w:szCs w:val="16"/>
              </w:rPr>
              <w:br/>
              <w:t>E078</w:t>
            </w:r>
            <w:r w:rsidRPr="00FF5BEB">
              <w:rPr>
                <w:rFonts w:ascii="Arial" w:eastAsia="Times New Roman" w:hAnsi="Arial" w:cs="Arial"/>
                <w:sz w:val="14"/>
                <w:szCs w:val="16"/>
              </w:rPr>
              <w:br/>
              <w:t>E096</w:t>
            </w:r>
          </w:p>
        </w:tc>
        <w:tc>
          <w:tcPr>
            <w:tcW w:w="472" w:type="dxa"/>
            <w:shd w:val="clear" w:color="auto" w:fill="auto"/>
            <w:vAlign w:val="center"/>
            <w:hideMark/>
          </w:tcPr>
          <w:p w:rsidR="0077408D" w:rsidRPr="00FF5BEB" w:rsidRDefault="0077408D" w:rsidP="00F00B95">
            <w:pPr>
              <w:jc w:val="center"/>
              <w:rPr>
                <w:rFonts w:ascii="Arial" w:eastAsia="Times New Roman" w:hAnsi="Arial" w:cs="Arial"/>
                <w:sz w:val="14"/>
                <w:szCs w:val="16"/>
              </w:rPr>
            </w:pPr>
            <w:r w:rsidRPr="00FF5BEB">
              <w:rPr>
                <w:rFonts w:ascii="Arial" w:eastAsia="Times New Roman" w:hAnsi="Arial" w:cs="Arial"/>
                <w:sz w:val="14"/>
                <w:szCs w:val="16"/>
              </w:rPr>
              <w:t>I089</w:t>
            </w:r>
          </w:p>
        </w:tc>
        <w:tc>
          <w:tcPr>
            <w:tcW w:w="56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67"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523"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69"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381"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284"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5" w:type="dxa"/>
            <w:shd w:val="clear" w:color="auto" w:fill="auto"/>
            <w:noWrap/>
            <w:vAlign w:val="center"/>
            <w:hideMark/>
          </w:tcPr>
          <w:p w:rsidR="0077408D" w:rsidRPr="00FF5BEB" w:rsidRDefault="0077408D" w:rsidP="00F00B95">
            <w:pPr>
              <w:jc w:val="center"/>
              <w:rPr>
                <w:rFonts w:ascii="Arial" w:eastAsia="Times New Roman" w:hAnsi="Arial" w:cs="Arial"/>
                <w:sz w:val="14"/>
                <w:szCs w:val="20"/>
              </w:rPr>
            </w:pPr>
            <w:r w:rsidRPr="00FF5BEB">
              <w:rPr>
                <w:rFonts w:ascii="Arial" w:eastAsia="Times New Roman" w:hAnsi="Arial" w:cs="Arial"/>
                <w:sz w:val="14"/>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43"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r>
    </w:tbl>
    <w:p w:rsidR="0077408D" w:rsidRPr="007C0CBE" w:rsidRDefault="0077408D" w:rsidP="0077408D">
      <w:pPr>
        <w:tabs>
          <w:tab w:val="left" w:pos="142"/>
        </w:tabs>
        <w:adjustRightInd w:val="0"/>
        <w:jc w:val="both"/>
        <w:rPr>
          <w:rFonts w:ascii="Arial" w:hAnsi="Arial" w:cs="Arial"/>
          <w:b/>
          <w:bCs/>
          <w:sz w:val="18"/>
          <w:szCs w:val="23"/>
        </w:rPr>
      </w:pPr>
    </w:p>
    <w:tbl>
      <w:tblPr>
        <w:tblW w:w="10490" w:type="dxa"/>
        <w:tblInd w:w="-289" w:type="dxa"/>
        <w:tblLayout w:type="fixed"/>
        <w:tblCellMar>
          <w:left w:w="70" w:type="dxa"/>
          <w:right w:w="70" w:type="dxa"/>
        </w:tblCellMar>
        <w:tblLook w:val="04A0" w:firstRow="1" w:lastRow="0" w:firstColumn="1" w:lastColumn="0" w:noHBand="0" w:noVBand="1"/>
      </w:tblPr>
      <w:tblGrid>
        <w:gridCol w:w="202"/>
        <w:gridCol w:w="642"/>
        <w:gridCol w:w="1992"/>
        <w:gridCol w:w="567"/>
        <w:gridCol w:w="425"/>
        <w:gridCol w:w="567"/>
        <w:gridCol w:w="598"/>
        <w:gridCol w:w="538"/>
        <w:gridCol w:w="538"/>
        <w:gridCol w:w="594"/>
        <w:gridCol w:w="622"/>
        <w:gridCol w:w="538"/>
        <w:gridCol w:w="399"/>
        <w:gridCol w:w="629"/>
        <w:gridCol w:w="514"/>
        <w:gridCol w:w="558"/>
        <w:gridCol w:w="567"/>
      </w:tblGrid>
      <w:tr w:rsidR="0077408D" w:rsidRPr="00FF5BEB" w:rsidTr="00F00B95">
        <w:trPr>
          <w:trHeight w:val="869"/>
          <w:tblHeader/>
        </w:trPr>
        <w:tc>
          <w:tcPr>
            <w:tcW w:w="283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7408D" w:rsidRPr="00FF5BEB" w:rsidRDefault="0077408D" w:rsidP="00F00B95">
            <w:pPr>
              <w:rPr>
                <w:rFonts w:ascii="Arial" w:eastAsia="Times New Roman" w:hAnsi="Arial" w:cs="Arial"/>
                <w:b/>
                <w:bCs/>
              </w:rPr>
            </w:pPr>
            <w:r w:rsidRPr="00FF5BEB">
              <w:rPr>
                <w:rFonts w:ascii="Arial" w:eastAsia="Times New Roman" w:hAnsi="Arial" w:cs="Arial"/>
                <w:b/>
                <w:bCs/>
              </w:rPr>
              <w:t>Objetivos de Desarrollo Sostenible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SSPC</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CEBP</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SESP</w:t>
            </w:r>
          </w:p>
        </w:tc>
        <w:tc>
          <w:tcPr>
            <w:tcW w:w="5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SEBIEN</w:t>
            </w:r>
          </w:p>
        </w:tc>
        <w:tc>
          <w:tcPr>
            <w:tcW w:w="53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DIF</w:t>
            </w:r>
          </w:p>
        </w:tc>
        <w:tc>
          <w:tcPr>
            <w:tcW w:w="53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INJUVE</w:t>
            </w:r>
          </w:p>
        </w:tc>
        <w:tc>
          <w:tcPr>
            <w:tcW w:w="59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CI</w:t>
            </w:r>
          </w:p>
        </w:tc>
        <w:tc>
          <w:tcPr>
            <w:tcW w:w="622"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SSN</w:t>
            </w:r>
          </w:p>
        </w:tc>
        <w:tc>
          <w:tcPr>
            <w:tcW w:w="53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ISABI</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BP</w:t>
            </w:r>
          </w:p>
        </w:tc>
        <w:tc>
          <w:tcPr>
            <w:tcW w:w="62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SGG</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CJF</w:t>
            </w:r>
          </w:p>
        </w:tc>
        <w:tc>
          <w:tcPr>
            <w:tcW w:w="55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 </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FF5BEB" w:rsidRDefault="0077408D" w:rsidP="00F00B95">
            <w:pPr>
              <w:jc w:val="center"/>
              <w:rPr>
                <w:rFonts w:ascii="Arial" w:eastAsia="Times New Roman" w:hAnsi="Arial" w:cs="Arial"/>
                <w:b/>
                <w:bCs/>
                <w:sz w:val="16"/>
                <w:szCs w:val="16"/>
              </w:rPr>
            </w:pPr>
            <w:r w:rsidRPr="00FF5BEB">
              <w:rPr>
                <w:rFonts w:ascii="Arial" w:eastAsia="Times New Roman" w:hAnsi="Arial" w:cs="Arial"/>
                <w:b/>
                <w:bCs/>
                <w:sz w:val="16"/>
                <w:szCs w:val="16"/>
              </w:rPr>
              <w:t>INMUNAY</w:t>
            </w:r>
          </w:p>
        </w:tc>
      </w:tr>
      <w:tr w:rsidR="0077408D" w:rsidRPr="00FF5BEB" w:rsidTr="00F00B95">
        <w:trPr>
          <w:trHeight w:val="1597"/>
          <w:tblHeader/>
        </w:trPr>
        <w:tc>
          <w:tcPr>
            <w:tcW w:w="844"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FF5BEB" w:rsidRDefault="0077408D" w:rsidP="00F00B95">
            <w:pPr>
              <w:rPr>
                <w:rFonts w:ascii="Arial" w:eastAsia="Times New Roman" w:hAnsi="Arial" w:cs="Arial"/>
                <w:b/>
                <w:bCs/>
              </w:rPr>
            </w:pPr>
            <w:r w:rsidRPr="00FF5BEB">
              <w:rPr>
                <w:rFonts w:ascii="Arial" w:eastAsia="Times New Roman" w:hAnsi="Arial" w:cs="Arial"/>
                <w:b/>
                <w:bCs/>
              </w:rPr>
              <w:t> </w:t>
            </w:r>
          </w:p>
          <w:p w:rsidR="0077408D" w:rsidRPr="00FF5BEB" w:rsidRDefault="0077408D" w:rsidP="00F00B95">
            <w:pPr>
              <w:rPr>
                <w:rFonts w:ascii="Arial" w:eastAsia="Times New Roman" w:hAnsi="Arial" w:cs="Arial"/>
                <w:b/>
                <w:bCs/>
              </w:rPr>
            </w:pPr>
            <w:r w:rsidRPr="00FF5BEB">
              <w:rPr>
                <w:rFonts w:ascii="Arial" w:eastAsia="Times New Roman" w:hAnsi="Arial" w:cs="Arial"/>
                <w:b/>
                <w:bCs/>
              </w:rPr>
              <w:t>Meta</w:t>
            </w:r>
          </w:p>
        </w:tc>
        <w:tc>
          <w:tcPr>
            <w:tcW w:w="1992"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FF5BEB" w:rsidRDefault="0077408D" w:rsidP="00F00B95">
            <w:pPr>
              <w:rPr>
                <w:rFonts w:ascii="Arial" w:eastAsia="Times New Roman" w:hAnsi="Arial" w:cs="Arial"/>
                <w:b/>
                <w:bCs/>
              </w:rPr>
            </w:pPr>
            <w:r w:rsidRPr="00FF5BEB">
              <w:rPr>
                <w:rFonts w:ascii="Arial" w:eastAsia="Times New Roman" w:hAnsi="Arial" w:cs="Arial"/>
                <w:b/>
                <w:bCs/>
              </w:rPr>
              <w:t>Indicador</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SECRETARIA DE SEGURIDAD Y PROTECCION CIUDADANA</w:t>
            </w:r>
          </w:p>
        </w:tc>
        <w:tc>
          <w:tcPr>
            <w:tcW w:w="42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COMISIÓN ESTATAL DE BÚSQUEDA DE PERSONAS</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SISTEMA ESTATAL DE SEGURIDAD PÚBLICA</w:t>
            </w:r>
          </w:p>
        </w:tc>
        <w:tc>
          <w:tcPr>
            <w:tcW w:w="5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SECRETARIA DE BIENESTAR E IGUALDAD SUSTANTIVA</w:t>
            </w:r>
          </w:p>
        </w:tc>
        <w:tc>
          <w:tcPr>
            <w:tcW w:w="53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DESARROLLO INTEGRAL DE LA FAMILIA</w:t>
            </w:r>
          </w:p>
        </w:tc>
        <w:tc>
          <w:tcPr>
            <w:tcW w:w="53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INSTITUTO NAYARITA DE LA JUVENTUD</w:t>
            </w:r>
          </w:p>
        </w:tc>
        <w:tc>
          <w:tcPr>
            <w:tcW w:w="594"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 xml:space="preserve">APOYO A COMUNIDADES INDÍGENAS </w:t>
            </w:r>
          </w:p>
        </w:tc>
        <w:tc>
          <w:tcPr>
            <w:tcW w:w="622"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 xml:space="preserve">SERVICIOS DE SALUD DE NAYARIT </w:t>
            </w:r>
          </w:p>
        </w:tc>
        <w:tc>
          <w:tcPr>
            <w:tcW w:w="53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INSTITUTO DE SALUD PARA EL BIENESTAR</w:t>
            </w:r>
          </w:p>
        </w:tc>
        <w:tc>
          <w:tcPr>
            <w:tcW w:w="39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BENEFICIENCIA PÚBLICA</w:t>
            </w:r>
          </w:p>
        </w:tc>
        <w:tc>
          <w:tcPr>
            <w:tcW w:w="629"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SECRETARÍA GENERAL DE GOBIERNO</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CENTRO DE JUSTICIA FAMILIAR</w:t>
            </w:r>
          </w:p>
        </w:tc>
        <w:tc>
          <w:tcPr>
            <w:tcW w:w="55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7C0CBE" w:rsidRDefault="0077408D" w:rsidP="00F00B95">
            <w:pPr>
              <w:jc w:val="center"/>
              <w:rPr>
                <w:rFonts w:ascii="Calibri" w:eastAsia="Times New Roman" w:hAnsi="Calibri" w:cs="Arial"/>
                <w:color w:val="000000"/>
                <w:sz w:val="14"/>
                <w:szCs w:val="14"/>
              </w:rPr>
            </w:pPr>
            <w:r w:rsidRPr="007C0CBE">
              <w:rPr>
                <w:rFonts w:ascii="Calibri" w:eastAsia="Times New Roman" w:hAnsi="Calibri" w:cs="Arial"/>
                <w:color w:val="000000"/>
                <w:sz w:val="14"/>
                <w:szCs w:val="14"/>
              </w:rPr>
              <w:t xml:space="preserve">COMISION ESTATAL DE ATENCION INTEGRAL A VÍCTIMAS </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77408D" w:rsidRPr="00FF5BEB" w:rsidRDefault="0077408D" w:rsidP="00F00B95">
            <w:pPr>
              <w:jc w:val="center"/>
              <w:rPr>
                <w:rFonts w:ascii="Calibri" w:eastAsia="Times New Roman" w:hAnsi="Calibri" w:cs="Arial"/>
                <w:color w:val="000000"/>
                <w:sz w:val="15"/>
                <w:szCs w:val="15"/>
              </w:rPr>
            </w:pPr>
            <w:r w:rsidRPr="007C0CBE">
              <w:rPr>
                <w:rFonts w:ascii="Calibri" w:eastAsia="Times New Roman" w:hAnsi="Calibri" w:cs="Arial"/>
                <w:color w:val="000000"/>
                <w:sz w:val="14"/>
                <w:szCs w:val="14"/>
              </w:rPr>
              <w:t>INSTITUTO DE LA MUJER</w:t>
            </w:r>
            <w:r w:rsidRPr="00FF5BEB">
              <w:rPr>
                <w:rFonts w:ascii="Calibri" w:eastAsia="Times New Roman" w:hAnsi="Calibri" w:cs="Arial"/>
                <w:color w:val="000000"/>
                <w:sz w:val="15"/>
                <w:szCs w:val="15"/>
              </w:rPr>
              <w:t xml:space="preserve"> EN NAYARIT</w:t>
            </w:r>
          </w:p>
        </w:tc>
      </w:tr>
      <w:tr w:rsidR="0077408D" w:rsidRPr="00FF5BEB" w:rsidTr="00F00B95">
        <w:trPr>
          <w:trHeight w:val="345"/>
        </w:trPr>
        <w:tc>
          <w:tcPr>
            <w:tcW w:w="10490" w:type="dxa"/>
            <w:gridSpan w:val="17"/>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5. Lograr la igualdad de género y empoderar a todas las mujeres y las niñas</w:t>
            </w:r>
          </w:p>
        </w:tc>
      </w:tr>
      <w:tr w:rsidR="0077408D" w:rsidRPr="00FF5BEB" w:rsidTr="00F00B95">
        <w:trPr>
          <w:trHeight w:val="302"/>
        </w:trPr>
        <w:tc>
          <w:tcPr>
            <w:tcW w:w="20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18"/>
                <w:szCs w:val="18"/>
              </w:rPr>
            </w:pPr>
            <w:r w:rsidRPr="00FF5BEB">
              <w:rPr>
                <w:rFonts w:ascii="Arial" w:eastAsia="Times New Roman" w:hAnsi="Arial" w:cs="Arial"/>
                <w:b/>
                <w:bCs/>
                <w:color w:val="F2F2F2"/>
                <w:sz w:val="18"/>
                <w:szCs w:val="18"/>
              </w:rPr>
              <w:t>Meta 5.2</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FF5BEB" w:rsidRDefault="0077408D" w:rsidP="00F00B95">
            <w:pPr>
              <w:rPr>
                <w:rFonts w:ascii="Arial" w:eastAsia="Times New Roman" w:hAnsi="Arial" w:cs="Arial"/>
                <w:sz w:val="16"/>
                <w:szCs w:val="16"/>
              </w:rPr>
            </w:pPr>
            <w:r w:rsidRPr="00FF5BEB">
              <w:rPr>
                <w:rFonts w:ascii="Arial" w:eastAsia="Times New Roman" w:hAnsi="Arial" w:cs="Arial"/>
                <w:sz w:val="16"/>
                <w:szCs w:val="16"/>
              </w:rPr>
              <w:t xml:space="preserve">5.2.1.a Proporción de mujeres de 15 años de edad o más, que han sufrido violencia física, </w:t>
            </w:r>
            <w:r w:rsidRPr="00FF5BEB">
              <w:rPr>
                <w:rFonts w:ascii="Arial" w:eastAsia="Times New Roman" w:hAnsi="Arial" w:cs="Arial"/>
                <w:sz w:val="16"/>
                <w:szCs w:val="16"/>
              </w:rPr>
              <w:lastRenderedPageBreak/>
              <w:t xml:space="preserve">sexual o psicológica infligida por un compañero íntimo actual o anterior, en los 12 meses anteriores, por entidad federativa según tipo de violencia - (Porcentaje) - G - 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lastRenderedPageBreak/>
              <w:t>E008</w:t>
            </w:r>
            <w:r w:rsidRPr="009851F0">
              <w:rPr>
                <w:rFonts w:ascii="Arial" w:eastAsia="Times New Roman" w:hAnsi="Arial" w:cs="Arial"/>
                <w:sz w:val="14"/>
                <w:szCs w:val="16"/>
              </w:rPr>
              <w:br/>
              <w:t>E037</w:t>
            </w:r>
            <w:r w:rsidRPr="009851F0">
              <w:rPr>
                <w:rFonts w:ascii="Arial" w:eastAsia="Times New Roman" w:hAnsi="Arial" w:cs="Arial"/>
                <w:sz w:val="14"/>
                <w:szCs w:val="16"/>
              </w:rPr>
              <w:br/>
              <w:t>E039</w:t>
            </w:r>
            <w:r w:rsidRPr="009851F0">
              <w:rPr>
                <w:rFonts w:ascii="Arial" w:eastAsia="Times New Roman" w:hAnsi="Arial" w:cs="Arial"/>
                <w:sz w:val="14"/>
                <w:szCs w:val="16"/>
              </w:rPr>
              <w:br/>
              <w:t>E040</w:t>
            </w:r>
            <w:r w:rsidRPr="009851F0">
              <w:rPr>
                <w:rFonts w:ascii="Arial" w:eastAsia="Times New Roman" w:hAnsi="Arial" w:cs="Arial"/>
                <w:sz w:val="14"/>
                <w:szCs w:val="16"/>
              </w:rPr>
              <w:br/>
              <w:t>E027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E042</w:t>
            </w:r>
            <w:r w:rsidRPr="009851F0">
              <w:rPr>
                <w:rFonts w:ascii="Arial" w:eastAsia="Times New Roman" w:hAnsi="Arial" w:cs="Arial"/>
                <w:sz w:val="14"/>
                <w:szCs w:val="16"/>
              </w:rPr>
              <w:br/>
              <w:t>I 041</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S140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S091</w:t>
            </w:r>
            <w:r w:rsidRPr="009851F0">
              <w:rPr>
                <w:rFonts w:ascii="Arial" w:eastAsia="Times New Roman" w:hAnsi="Arial" w:cs="Arial"/>
                <w:sz w:val="14"/>
                <w:szCs w:val="16"/>
              </w:rPr>
              <w:br/>
              <w:t>S094</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r w:rsidRPr="009851F0">
              <w:rPr>
                <w:rFonts w:ascii="Arial" w:eastAsia="Times New Roman" w:hAnsi="Arial" w:cs="Arial"/>
                <w:sz w:val="14"/>
                <w:szCs w:val="16"/>
              </w:rPr>
              <w:br/>
              <w:t>E029</w:t>
            </w:r>
            <w:r w:rsidRPr="009851F0">
              <w:rPr>
                <w:rFonts w:ascii="Arial" w:eastAsia="Times New Roman" w:hAnsi="Arial" w:cs="Arial"/>
                <w:sz w:val="14"/>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097</w:t>
            </w:r>
          </w:p>
        </w:tc>
      </w:tr>
      <w:tr w:rsidR="0077408D" w:rsidRPr="00FF5BEB" w:rsidTr="00F00B95">
        <w:trPr>
          <w:trHeight w:val="399"/>
        </w:trPr>
        <w:tc>
          <w:tcPr>
            <w:tcW w:w="20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18"/>
                <w:szCs w:val="18"/>
              </w:rPr>
            </w:pPr>
            <w:r w:rsidRPr="00FF5BEB">
              <w:rPr>
                <w:rFonts w:ascii="Arial" w:eastAsia="Times New Roman" w:hAnsi="Arial" w:cs="Arial"/>
                <w:b/>
                <w:bCs/>
                <w:color w:val="F2F2F2"/>
                <w:sz w:val="18"/>
                <w:szCs w:val="18"/>
              </w:rPr>
              <w:t> </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FF5BEB" w:rsidRDefault="0077408D" w:rsidP="00F00B95">
            <w:pPr>
              <w:rPr>
                <w:rFonts w:ascii="Arial" w:eastAsia="Times New Roman" w:hAnsi="Arial" w:cs="Arial"/>
                <w:sz w:val="16"/>
                <w:szCs w:val="16"/>
              </w:rPr>
            </w:pPr>
            <w:r w:rsidRPr="00FF5BEB">
              <w:rPr>
                <w:rFonts w:ascii="Arial" w:eastAsia="Times New Roman" w:hAnsi="Arial" w:cs="Arial"/>
                <w:sz w:val="16"/>
                <w:szCs w:val="16"/>
              </w:rPr>
              <w:t xml:space="preserve">5.2.2.a Proporción de mujeres y niñas a partir de 15 años de edad que han sufrido violencia sexual a manos de personas que no eran su pareja en los últimos 12 meses, por entidad federativa y lugar del hecho - (Porcentaje) - G - 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E008</w:t>
            </w:r>
            <w:r w:rsidRPr="009851F0">
              <w:rPr>
                <w:rFonts w:ascii="Arial" w:eastAsia="Times New Roman" w:hAnsi="Arial" w:cs="Arial"/>
                <w:sz w:val="14"/>
                <w:szCs w:val="16"/>
              </w:rPr>
              <w:br/>
              <w:t>E037</w:t>
            </w:r>
            <w:r w:rsidRPr="009851F0">
              <w:rPr>
                <w:rFonts w:ascii="Arial" w:eastAsia="Times New Roman" w:hAnsi="Arial" w:cs="Arial"/>
                <w:sz w:val="14"/>
                <w:szCs w:val="16"/>
              </w:rPr>
              <w:br/>
              <w:t>E039</w:t>
            </w:r>
            <w:r w:rsidRPr="009851F0">
              <w:rPr>
                <w:rFonts w:ascii="Arial" w:eastAsia="Times New Roman" w:hAnsi="Arial" w:cs="Arial"/>
                <w:sz w:val="14"/>
                <w:szCs w:val="16"/>
              </w:rPr>
              <w:br/>
              <w:t>E040</w:t>
            </w:r>
            <w:r w:rsidRPr="009851F0">
              <w:rPr>
                <w:rFonts w:ascii="Arial" w:eastAsia="Times New Roman" w:hAnsi="Arial" w:cs="Arial"/>
                <w:sz w:val="14"/>
                <w:szCs w:val="16"/>
              </w:rPr>
              <w:br/>
              <w:t>E027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E042</w:t>
            </w:r>
            <w:r w:rsidRPr="009851F0">
              <w:rPr>
                <w:rFonts w:ascii="Arial" w:eastAsia="Times New Roman" w:hAnsi="Arial" w:cs="Arial"/>
                <w:sz w:val="14"/>
                <w:szCs w:val="16"/>
              </w:rPr>
              <w:br/>
              <w:t>I 041</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S140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S091</w:t>
            </w:r>
            <w:r w:rsidRPr="009851F0">
              <w:rPr>
                <w:rFonts w:ascii="Arial" w:eastAsia="Times New Roman" w:hAnsi="Arial" w:cs="Arial"/>
                <w:sz w:val="14"/>
                <w:szCs w:val="16"/>
              </w:rPr>
              <w:br/>
              <w:t>S094</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r w:rsidRPr="009851F0">
              <w:rPr>
                <w:rFonts w:ascii="Arial" w:eastAsia="Times New Roman" w:hAnsi="Arial" w:cs="Arial"/>
                <w:sz w:val="14"/>
                <w:szCs w:val="16"/>
              </w:rPr>
              <w:br/>
              <w:t>E029</w:t>
            </w:r>
            <w:r w:rsidRPr="009851F0">
              <w:rPr>
                <w:rFonts w:ascii="Arial" w:eastAsia="Times New Roman" w:hAnsi="Arial" w:cs="Arial"/>
                <w:sz w:val="14"/>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097</w:t>
            </w:r>
          </w:p>
        </w:tc>
      </w:tr>
      <w:tr w:rsidR="0077408D" w:rsidRPr="00FF5BEB" w:rsidTr="00F00B95">
        <w:trPr>
          <w:trHeight w:val="675"/>
        </w:trPr>
        <w:tc>
          <w:tcPr>
            <w:tcW w:w="20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18"/>
                <w:szCs w:val="18"/>
              </w:rPr>
            </w:pPr>
            <w:r w:rsidRPr="00FF5BEB">
              <w:rPr>
                <w:rFonts w:ascii="Arial" w:eastAsia="Times New Roman" w:hAnsi="Arial" w:cs="Arial"/>
                <w:b/>
                <w:bCs/>
                <w:color w:val="F2F2F2"/>
                <w:sz w:val="18"/>
                <w:szCs w:val="18"/>
              </w:rPr>
              <w:t>Meta 5.6</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FF5BEB" w:rsidRDefault="0077408D" w:rsidP="00F00B95">
            <w:pPr>
              <w:rPr>
                <w:rFonts w:ascii="Arial" w:eastAsia="Times New Roman" w:hAnsi="Arial" w:cs="Arial"/>
                <w:sz w:val="16"/>
                <w:szCs w:val="16"/>
              </w:rPr>
            </w:pPr>
            <w:r w:rsidRPr="00FF5BEB">
              <w:rPr>
                <w:rFonts w:ascii="Arial" w:eastAsia="Times New Roman" w:hAnsi="Arial" w:cs="Arial"/>
                <w:sz w:val="16"/>
                <w:szCs w:val="16"/>
              </w:rPr>
              <w:t xml:space="preserve">5.6.3 Prevalencia de uso de métodos anticonceptivos en mujeres en edad fértil (15 a 49 años) unidas - (Porcentaje) - N - 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S140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S091</w:t>
            </w:r>
            <w:r w:rsidRPr="009851F0">
              <w:rPr>
                <w:rFonts w:ascii="Arial" w:eastAsia="Times New Roman" w:hAnsi="Arial" w:cs="Arial"/>
                <w:sz w:val="14"/>
                <w:szCs w:val="16"/>
              </w:rPr>
              <w:br/>
              <w:t>S094</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070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E064</w:t>
            </w:r>
            <w:r w:rsidRPr="009851F0">
              <w:rPr>
                <w:rFonts w:ascii="Arial" w:eastAsia="Times New Roman" w:hAnsi="Arial" w:cs="Arial"/>
                <w:sz w:val="14"/>
                <w:szCs w:val="16"/>
              </w:rPr>
              <w:br/>
              <w:t>B130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E099</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E095</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r w:rsidRPr="009851F0">
              <w:rPr>
                <w:rFonts w:ascii="Arial" w:eastAsia="Times New Roman" w:hAnsi="Arial" w:cs="Arial"/>
                <w:sz w:val="14"/>
                <w:szCs w:val="16"/>
              </w:rPr>
              <w:br/>
              <w:t>E029</w:t>
            </w:r>
            <w:r w:rsidRPr="009851F0">
              <w:rPr>
                <w:rFonts w:ascii="Arial" w:eastAsia="Times New Roman" w:hAnsi="Arial" w:cs="Arial"/>
                <w:sz w:val="14"/>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097</w:t>
            </w:r>
          </w:p>
        </w:tc>
      </w:tr>
      <w:tr w:rsidR="0077408D" w:rsidRPr="00FF5BEB" w:rsidTr="00F00B95">
        <w:trPr>
          <w:trHeight w:val="675"/>
        </w:trPr>
        <w:tc>
          <w:tcPr>
            <w:tcW w:w="20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18"/>
                <w:szCs w:val="18"/>
              </w:rPr>
            </w:pPr>
            <w:r w:rsidRPr="00FF5BEB">
              <w:rPr>
                <w:rFonts w:ascii="Arial" w:eastAsia="Times New Roman" w:hAnsi="Arial" w:cs="Arial"/>
                <w:b/>
                <w:bCs/>
                <w:color w:val="F2F2F2"/>
                <w:sz w:val="18"/>
                <w:szCs w:val="18"/>
              </w:rPr>
              <w:t> </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FF5BEB" w:rsidRDefault="0077408D" w:rsidP="00F00B95">
            <w:pPr>
              <w:rPr>
                <w:rFonts w:ascii="Arial" w:eastAsia="Times New Roman" w:hAnsi="Arial" w:cs="Arial"/>
                <w:sz w:val="16"/>
                <w:szCs w:val="16"/>
              </w:rPr>
            </w:pPr>
            <w:r w:rsidRPr="00FF5BEB">
              <w:rPr>
                <w:rFonts w:ascii="Arial" w:eastAsia="Times New Roman" w:hAnsi="Arial" w:cs="Arial"/>
                <w:sz w:val="16"/>
                <w:szCs w:val="16"/>
              </w:rPr>
              <w:t xml:space="preserve">5.6.4 Necesidad insatisfecha de métodos anticonceptivos - (Porcentaje de mujeres en edad fértil unidas) - N - 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S140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S091</w:t>
            </w:r>
            <w:r w:rsidRPr="009851F0">
              <w:rPr>
                <w:rFonts w:ascii="Arial" w:eastAsia="Times New Roman" w:hAnsi="Arial" w:cs="Arial"/>
                <w:sz w:val="14"/>
                <w:szCs w:val="16"/>
              </w:rPr>
              <w:br/>
              <w:t>S094</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070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E064</w:t>
            </w:r>
            <w:r w:rsidRPr="009851F0">
              <w:rPr>
                <w:rFonts w:ascii="Arial" w:eastAsia="Times New Roman" w:hAnsi="Arial" w:cs="Arial"/>
                <w:sz w:val="14"/>
                <w:szCs w:val="16"/>
              </w:rPr>
              <w:br/>
              <w:t>B130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E099</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E095</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r w:rsidRPr="009851F0">
              <w:rPr>
                <w:rFonts w:ascii="Arial" w:eastAsia="Times New Roman" w:hAnsi="Arial" w:cs="Arial"/>
                <w:sz w:val="14"/>
                <w:szCs w:val="16"/>
              </w:rPr>
              <w:br/>
              <w:t>E029</w:t>
            </w:r>
            <w:r w:rsidRPr="009851F0">
              <w:rPr>
                <w:rFonts w:ascii="Arial" w:eastAsia="Times New Roman" w:hAnsi="Arial" w:cs="Arial"/>
                <w:sz w:val="14"/>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097</w:t>
            </w:r>
          </w:p>
        </w:tc>
      </w:tr>
      <w:tr w:rsidR="0077408D" w:rsidRPr="00FF5BEB" w:rsidTr="00F00B95">
        <w:trPr>
          <w:trHeight w:val="810"/>
        </w:trPr>
        <w:tc>
          <w:tcPr>
            <w:tcW w:w="202" w:type="dxa"/>
            <w:tcBorders>
              <w:top w:val="single" w:sz="4" w:space="0" w:color="auto"/>
              <w:left w:val="single" w:sz="4" w:space="0" w:color="auto"/>
              <w:bottom w:val="single" w:sz="4" w:space="0" w:color="auto"/>
              <w:right w:val="nil"/>
            </w:tcBorders>
            <w:shd w:val="clear" w:color="000000" w:fill="FF3300"/>
            <w:noWrap/>
            <w:vAlign w:val="center"/>
            <w:hideMark/>
          </w:tcPr>
          <w:p w:rsidR="0077408D" w:rsidRPr="00FF5BEB" w:rsidRDefault="0077408D" w:rsidP="00F00B95">
            <w:pPr>
              <w:rPr>
                <w:rFonts w:ascii="Arial" w:eastAsia="Times New Roman" w:hAnsi="Arial" w:cs="Arial"/>
                <w:b/>
                <w:bCs/>
                <w:color w:val="F2F2F2"/>
                <w:sz w:val="20"/>
                <w:szCs w:val="20"/>
              </w:rPr>
            </w:pPr>
            <w:r w:rsidRPr="00FF5BEB">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3300"/>
            <w:noWrap/>
            <w:vAlign w:val="center"/>
            <w:hideMark/>
          </w:tcPr>
          <w:p w:rsidR="0077408D" w:rsidRPr="00FF5BEB" w:rsidRDefault="0077408D" w:rsidP="00F00B95">
            <w:pPr>
              <w:rPr>
                <w:rFonts w:ascii="Arial" w:eastAsia="Times New Roman" w:hAnsi="Arial" w:cs="Arial"/>
                <w:b/>
                <w:bCs/>
                <w:color w:val="F2F2F2"/>
                <w:sz w:val="18"/>
                <w:szCs w:val="18"/>
              </w:rPr>
            </w:pPr>
            <w:r w:rsidRPr="00FF5BEB">
              <w:rPr>
                <w:rFonts w:ascii="Arial" w:eastAsia="Times New Roman" w:hAnsi="Arial" w:cs="Arial"/>
                <w:b/>
                <w:bCs/>
                <w:color w:val="F2F2F2"/>
                <w:sz w:val="18"/>
                <w:szCs w:val="18"/>
              </w:rPr>
              <w:t xml:space="preserve">Meta </w:t>
            </w:r>
            <w:proofErr w:type="gramStart"/>
            <w:r w:rsidRPr="00FF5BEB">
              <w:rPr>
                <w:rFonts w:ascii="Arial" w:eastAsia="Times New Roman" w:hAnsi="Arial" w:cs="Arial"/>
                <w:b/>
                <w:bCs/>
                <w:color w:val="F2F2F2"/>
                <w:sz w:val="18"/>
                <w:szCs w:val="18"/>
              </w:rPr>
              <w:t>5.b</w:t>
            </w:r>
            <w:proofErr w:type="gramEnd"/>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77408D" w:rsidRPr="00FF5BEB" w:rsidRDefault="0077408D" w:rsidP="00F00B95">
            <w:pPr>
              <w:rPr>
                <w:rFonts w:ascii="Arial" w:eastAsia="Times New Roman" w:hAnsi="Arial" w:cs="Arial"/>
                <w:sz w:val="16"/>
                <w:szCs w:val="16"/>
              </w:rPr>
            </w:pPr>
            <w:r w:rsidRPr="00FF5BEB">
              <w:rPr>
                <w:rFonts w:ascii="Arial" w:eastAsia="Times New Roman" w:hAnsi="Arial" w:cs="Arial"/>
                <w:sz w:val="16"/>
                <w:szCs w:val="16"/>
              </w:rPr>
              <w:t xml:space="preserve">5.b.1 Proporción de personas que utilizan teléfonos móviles, desglosada por sexo - (Porcentaje) - G - EC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98"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S140</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S091</w:t>
            </w:r>
            <w:r w:rsidRPr="009851F0">
              <w:rPr>
                <w:rFonts w:ascii="Arial" w:eastAsia="Times New Roman" w:hAnsi="Arial" w:cs="Arial"/>
                <w:sz w:val="14"/>
                <w:szCs w:val="16"/>
              </w:rPr>
              <w:br/>
              <w:t>S094</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070</w:t>
            </w:r>
          </w:p>
        </w:tc>
        <w:tc>
          <w:tcPr>
            <w:tcW w:w="594"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E092</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38"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E009</w:t>
            </w:r>
            <w:r w:rsidRPr="009851F0">
              <w:rPr>
                <w:rFonts w:ascii="Arial" w:eastAsia="Times New Roman" w:hAnsi="Arial" w:cs="Arial"/>
                <w:sz w:val="14"/>
                <w:szCs w:val="16"/>
              </w:rPr>
              <w:br/>
              <w:t>E029</w:t>
            </w:r>
            <w:r w:rsidRPr="009851F0">
              <w:rPr>
                <w:rFonts w:ascii="Arial" w:eastAsia="Times New Roman" w:hAnsi="Arial" w:cs="Arial"/>
                <w:sz w:val="14"/>
                <w:szCs w:val="16"/>
              </w:rPr>
              <w:br/>
              <w:t>E092</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77408D" w:rsidRPr="009851F0" w:rsidRDefault="0077408D" w:rsidP="00F00B95">
            <w:pPr>
              <w:jc w:val="center"/>
              <w:rPr>
                <w:rFonts w:ascii="Arial" w:eastAsia="Times New Roman" w:hAnsi="Arial" w:cs="Arial"/>
                <w:sz w:val="14"/>
                <w:szCs w:val="20"/>
              </w:rPr>
            </w:pPr>
            <w:r w:rsidRPr="009851F0">
              <w:rPr>
                <w:rFonts w:ascii="Arial" w:eastAsia="Times New Roman" w:hAnsi="Arial" w:cs="Arial"/>
                <w:sz w:val="14"/>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9851F0" w:rsidRDefault="0077408D" w:rsidP="00F00B95">
            <w:pPr>
              <w:jc w:val="center"/>
              <w:rPr>
                <w:rFonts w:ascii="Arial" w:eastAsia="Times New Roman" w:hAnsi="Arial" w:cs="Arial"/>
                <w:sz w:val="14"/>
                <w:szCs w:val="16"/>
              </w:rPr>
            </w:pPr>
            <w:r w:rsidRPr="009851F0">
              <w:rPr>
                <w:rFonts w:ascii="Arial" w:eastAsia="Times New Roman" w:hAnsi="Arial" w:cs="Arial"/>
                <w:sz w:val="14"/>
                <w:szCs w:val="16"/>
              </w:rPr>
              <w:t>E 097</w:t>
            </w:r>
          </w:p>
        </w:tc>
      </w:tr>
    </w:tbl>
    <w:p w:rsidR="0077408D" w:rsidRDefault="0077408D" w:rsidP="0077408D">
      <w:pPr>
        <w:tabs>
          <w:tab w:val="left" w:pos="142"/>
        </w:tabs>
        <w:adjustRightInd w:val="0"/>
        <w:jc w:val="both"/>
        <w:rPr>
          <w:rFonts w:ascii="Arial" w:hAnsi="Arial" w:cs="Arial"/>
          <w:b/>
          <w:bCs/>
          <w:szCs w:val="23"/>
        </w:rPr>
      </w:pPr>
    </w:p>
    <w:tbl>
      <w:tblPr>
        <w:tblW w:w="10490" w:type="dxa"/>
        <w:tblInd w:w="-289" w:type="dxa"/>
        <w:tblCellMar>
          <w:left w:w="70" w:type="dxa"/>
          <w:right w:w="70" w:type="dxa"/>
        </w:tblCellMar>
        <w:tblLook w:val="04A0" w:firstRow="1" w:lastRow="0" w:firstColumn="1" w:lastColumn="0" w:noHBand="0" w:noVBand="1"/>
      </w:tblPr>
      <w:tblGrid>
        <w:gridCol w:w="284"/>
        <w:gridCol w:w="642"/>
        <w:gridCol w:w="3469"/>
        <w:gridCol w:w="567"/>
        <w:gridCol w:w="567"/>
        <w:gridCol w:w="688"/>
        <w:gridCol w:w="730"/>
        <w:gridCol w:w="708"/>
        <w:gridCol w:w="426"/>
        <w:gridCol w:w="283"/>
        <w:gridCol w:w="514"/>
        <w:gridCol w:w="640"/>
        <w:gridCol w:w="514"/>
        <w:gridCol w:w="458"/>
      </w:tblGrid>
      <w:tr w:rsidR="0077408D" w:rsidRPr="003233C9" w:rsidTr="00F00B95">
        <w:trPr>
          <w:trHeight w:val="780"/>
          <w:tblHeader/>
        </w:trPr>
        <w:tc>
          <w:tcPr>
            <w:tcW w:w="4395"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77408D" w:rsidRPr="003233C9" w:rsidRDefault="0077408D" w:rsidP="00F00B95">
            <w:pPr>
              <w:jc w:val="center"/>
              <w:rPr>
                <w:rFonts w:ascii="Arial" w:eastAsia="Times New Roman" w:hAnsi="Arial" w:cs="Arial"/>
                <w:b/>
                <w:bCs/>
              </w:rPr>
            </w:pPr>
            <w:r w:rsidRPr="003233C9">
              <w:rPr>
                <w:rFonts w:ascii="Arial" w:eastAsia="Times New Roman" w:hAnsi="Arial" w:cs="Arial"/>
                <w:b/>
                <w:bCs/>
              </w:rPr>
              <w:t>Objetivos de Desarrollo Sostenible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SGG</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INJUVE</w:t>
            </w:r>
          </w:p>
        </w:tc>
        <w:tc>
          <w:tcPr>
            <w:tcW w:w="68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CECAN</w:t>
            </w:r>
          </w:p>
        </w:tc>
        <w:tc>
          <w:tcPr>
            <w:tcW w:w="73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FERIA</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INCUFID</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SI</w:t>
            </w:r>
          </w:p>
        </w:tc>
        <w:tc>
          <w:tcPr>
            <w:tcW w:w="797" w:type="dxa"/>
            <w:gridSpan w:val="2"/>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CEA</w:t>
            </w:r>
          </w:p>
        </w:tc>
        <w:tc>
          <w:tcPr>
            <w:tcW w:w="64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SDS</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SEMOV</w:t>
            </w:r>
          </w:p>
        </w:tc>
        <w:tc>
          <w:tcPr>
            <w:tcW w:w="45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SGG</w:t>
            </w:r>
          </w:p>
        </w:tc>
      </w:tr>
      <w:tr w:rsidR="0077408D" w:rsidRPr="003233C9" w:rsidTr="00F00B95">
        <w:trPr>
          <w:trHeight w:val="1469"/>
          <w:tblHeader/>
        </w:trPr>
        <w:tc>
          <w:tcPr>
            <w:tcW w:w="926"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3233C9" w:rsidRDefault="0077408D" w:rsidP="00F00B95">
            <w:pPr>
              <w:rPr>
                <w:rFonts w:ascii="Arial" w:eastAsia="Times New Roman" w:hAnsi="Arial" w:cs="Arial"/>
                <w:b/>
                <w:bCs/>
              </w:rPr>
            </w:pPr>
            <w:r w:rsidRPr="003233C9">
              <w:rPr>
                <w:rFonts w:ascii="Arial" w:eastAsia="Times New Roman" w:hAnsi="Arial" w:cs="Arial"/>
                <w:b/>
                <w:bCs/>
              </w:rPr>
              <w:t> Meta</w:t>
            </w:r>
          </w:p>
        </w:tc>
        <w:tc>
          <w:tcPr>
            <w:tcW w:w="3469"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3233C9" w:rsidRDefault="0077408D" w:rsidP="00F00B95">
            <w:pPr>
              <w:rPr>
                <w:rFonts w:ascii="Arial" w:eastAsia="Times New Roman" w:hAnsi="Arial" w:cs="Arial"/>
                <w:b/>
                <w:bCs/>
              </w:rPr>
            </w:pPr>
            <w:r w:rsidRPr="003233C9">
              <w:rPr>
                <w:rFonts w:ascii="Arial" w:eastAsia="Times New Roman" w:hAnsi="Arial" w:cs="Arial"/>
                <w:b/>
                <w:bCs/>
              </w:rPr>
              <w:t>Indicador</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GENERAL DE GOBIERNO</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INSTITUTO NAYARITA DE LA JUVENTUD</w:t>
            </w:r>
          </w:p>
        </w:tc>
        <w:tc>
          <w:tcPr>
            <w:tcW w:w="68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CONSEJO ESTATAL PARA LA CULTURA Y LAS ARTES EN NAYARIT</w:t>
            </w:r>
          </w:p>
        </w:tc>
        <w:tc>
          <w:tcPr>
            <w:tcW w:w="73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COMITÉ ADMINISTRADOR DE LA FERIA NACIONAL TEPIC</w:t>
            </w:r>
          </w:p>
        </w:tc>
        <w:tc>
          <w:tcPr>
            <w:tcW w:w="70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INSTITUTO NAYARITA DE CULTURA FÍSICA Y DEPORTE</w:t>
            </w:r>
          </w:p>
        </w:tc>
        <w:tc>
          <w:tcPr>
            <w:tcW w:w="426"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INFRAESTRUCTURA</w:t>
            </w:r>
          </w:p>
        </w:tc>
        <w:tc>
          <w:tcPr>
            <w:tcW w:w="797" w:type="dxa"/>
            <w:gridSpan w:val="2"/>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COMISIÓN ESTATAL DEL AGUA</w:t>
            </w:r>
          </w:p>
        </w:tc>
        <w:tc>
          <w:tcPr>
            <w:tcW w:w="64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DESARROLLO SUSTENTABLE</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MOVILIDAD</w:t>
            </w:r>
          </w:p>
        </w:tc>
        <w:tc>
          <w:tcPr>
            <w:tcW w:w="45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GENERAL DE GOBIERNO</w:t>
            </w:r>
          </w:p>
        </w:tc>
      </w:tr>
      <w:tr w:rsidR="0077408D" w:rsidRPr="003233C9" w:rsidTr="00F00B95">
        <w:trPr>
          <w:trHeight w:val="330"/>
        </w:trPr>
        <w:tc>
          <w:tcPr>
            <w:tcW w:w="10490" w:type="dxa"/>
            <w:gridSpan w:val="14"/>
            <w:tcBorders>
              <w:top w:val="single" w:sz="4" w:space="0" w:color="auto"/>
              <w:left w:val="single" w:sz="4" w:space="0" w:color="auto"/>
              <w:bottom w:val="single" w:sz="4" w:space="0" w:color="auto"/>
              <w:right w:val="single" w:sz="4" w:space="0" w:color="auto"/>
            </w:tcBorders>
            <w:shd w:val="clear" w:color="000000" w:fill="6699FF"/>
            <w:noWrap/>
            <w:vAlign w:val="center"/>
            <w:hideMark/>
          </w:tcPr>
          <w:p w:rsidR="0077408D" w:rsidRPr="003233C9" w:rsidRDefault="0077408D" w:rsidP="00F00B95">
            <w:pPr>
              <w:rPr>
                <w:rFonts w:ascii="Arial" w:eastAsia="Times New Roman" w:hAnsi="Arial" w:cs="Arial"/>
                <w:b/>
                <w:bCs/>
                <w:color w:val="F2F2F2"/>
                <w:sz w:val="20"/>
                <w:szCs w:val="20"/>
              </w:rPr>
            </w:pPr>
            <w:r w:rsidRPr="003233C9">
              <w:rPr>
                <w:rFonts w:ascii="Arial" w:eastAsia="Times New Roman" w:hAnsi="Arial" w:cs="Arial"/>
                <w:b/>
                <w:bCs/>
                <w:color w:val="F2F2F2"/>
                <w:sz w:val="20"/>
                <w:szCs w:val="20"/>
              </w:rPr>
              <w:t> 6. Garantizar la disponibilidad y la gestión sostenible del agua y el saneamiento para todos </w:t>
            </w:r>
          </w:p>
        </w:tc>
      </w:tr>
      <w:tr w:rsidR="0077408D" w:rsidRPr="003233C9" w:rsidTr="00F00B95">
        <w:trPr>
          <w:trHeight w:val="675"/>
        </w:trPr>
        <w:tc>
          <w:tcPr>
            <w:tcW w:w="284" w:type="dxa"/>
            <w:tcBorders>
              <w:top w:val="single" w:sz="4" w:space="0" w:color="auto"/>
              <w:left w:val="single" w:sz="4" w:space="0" w:color="auto"/>
              <w:bottom w:val="single" w:sz="4" w:space="0" w:color="auto"/>
              <w:right w:val="nil"/>
            </w:tcBorders>
            <w:shd w:val="clear" w:color="000000" w:fill="6699FF"/>
            <w:noWrap/>
            <w:vAlign w:val="center"/>
            <w:hideMark/>
          </w:tcPr>
          <w:p w:rsidR="0077408D" w:rsidRPr="003233C9" w:rsidRDefault="0077408D" w:rsidP="00F00B95">
            <w:pPr>
              <w:rPr>
                <w:rFonts w:ascii="Arial" w:eastAsia="Times New Roman" w:hAnsi="Arial" w:cs="Arial"/>
                <w:b/>
                <w:bCs/>
                <w:color w:val="F2F2F2"/>
                <w:sz w:val="20"/>
                <w:szCs w:val="20"/>
              </w:rPr>
            </w:pPr>
            <w:r w:rsidRPr="003233C9">
              <w:rPr>
                <w:rFonts w:ascii="Arial" w:eastAsia="Times New Roman" w:hAnsi="Arial" w:cs="Arial"/>
                <w:b/>
                <w:bCs/>
                <w:color w:val="F2F2F2"/>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6699FF"/>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Meta 6n.1</w:t>
            </w:r>
          </w:p>
        </w:tc>
        <w:tc>
          <w:tcPr>
            <w:tcW w:w="3469" w:type="dxa"/>
            <w:tcBorders>
              <w:top w:val="single" w:sz="4" w:space="0" w:color="auto"/>
              <w:left w:val="nil"/>
              <w:bottom w:val="single" w:sz="4" w:space="0" w:color="auto"/>
              <w:right w:val="single" w:sz="4" w:space="0" w:color="auto"/>
            </w:tcBorders>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 xml:space="preserve">6n.1.1 Porcentaje de la población que tiene acceso al agua entubada </w:t>
            </w:r>
            <w:proofErr w:type="gramStart"/>
            <w:r w:rsidRPr="003233C9">
              <w:rPr>
                <w:rFonts w:ascii="Arial" w:eastAsia="Times New Roman" w:hAnsi="Arial" w:cs="Arial"/>
                <w:sz w:val="16"/>
                <w:szCs w:val="16"/>
              </w:rPr>
              <w:t>diariamente</w:t>
            </w:r>
            <w:proofErr w:type="gramEnd"/>
            <w:r w:rsidRPr="003233C9">
              <w:rPr>
                <w:rFonts w:ascii="Arial" w:eastAsia="Times New Roman" w:hAnsi="Arial" w:cs="Arial"/>
                <w:sz w:val="16"/>
                <w:szCs w:val="16"/>
              </w:rPr>
              <w:t xml:space="preserve"> así como al saneamiento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14" w:type="dxa"/>
            <w:tcBorders>
              <w:top w:val="single" w:sz="4" w:space="0" w:color="auto"/>
              <w:left w:val="nil"/>
              <w:bottom w:val="single" w:sz="4" w:space="0" w:color="auto"/>
              <w:right w:val="single" w:sz="4" w:space="0" w:color="auto"/>
            </w:tcBorders>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tbl>
      <w:tblPr>
        <w:tblW w:w="103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642"/>
        <w:gridCol w:w="1768"/>
        <w:gridCol w:w="514"/>
        <w:gridCol w:w="540"/>
        <w:gridCol w:w="540"/>
        <w:gridCol w:w="540"/>
        <w:gridCol w:w="540"/>
        <w:gridCol w:w="514"/>
        <w:gridCol w:w="514"/>
        <w:gridCol w:w="551"/>
        <w:gridCol w:w="567"/>
        <w:gridCol w:w="567"/>
        <w:gridCol w:w="741"/>
        <w:gridCol w:w="560"/>
        <w:gridCol w:w="514"/>
        <w:gridCol w:w="500"/>
      </w:tblGrid>
      <w:tr w:rsidR="0077408D" w:rsidRPr="001C489E" w:rsidTr="00F00B95">
        <w:trPr>
          <w:trHeight w:val="780"/>
          <w:tblHeader/>
        </w:trPr>
        <w:tc>
          <w:tcPr>
            <w:tcW w:w="2694" w:type="dxa"/>
            <w:gridSpan w:val="3"/>
            <w:tcBorders>
              <w:bottom w:val="single" w:sz="4" w:space="0" w:color="auto"/>
            </w:tcBorders>
            <w:shd w:val="clear" w:color="auto" w:fill="BFBFBF" w:themeFill="background1" w:themeFillShade="BF"/>
            <w:noWrap/>
            <w:vAlign w:val="center"/>
            <w:hideMark/>
          </w:tcPr>
          <w:p w:rsidR="0077408D" w:rsidRPr="001C489E" w:rsidRDefault="0077408D" w:rsidP="00F00B95">
            <w:pPr>
              <w:rPr>
                <w:rFonts w:ascii="Arial" w:eastAsia="Times New Roman" w:hAnsi="Arial" w:cs="Arial"/>
                <w:b/>
                <w:bCs/>
              </w:rPr>
            </w:pPr>
            <w:r w:rsidRPr="001C489E">
              <w:rPr>
                <w:rFonts w:ascii="Arial" w:eastAsia="Times New Roman" w:hAnsi="Arial" w:cs="Arial"/>
                <w:b/>
                <w:bCs/>
              </w:rPr>
              <w:lastRenderedPageBreak/>
              <w:t>Objetivos de Desarrollo Sostenible</w:t>
            </w:r>
          </w:p>
        </w:tc>
        <w:tc>
          <w:tcPr>
            <w:tcW w:w="514"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SGG</w:t>
            </w:r>
          </w:p>
        </w:tc>
        <w:tc>
          <w:tcPr>
            <w:tcW w:w="54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SEBIEN</w:t>
            </w:r>
          </w:p>
        </w:tc>
        <w:tc>
          <w:tcPr>
            <w:tcW w:w="54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DIF</w:t>
            </w:r>
          </w:p>
        </w:tc>
        <w:tc>
          <w:tcPr>
            <w:tcW w:w="54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INJUVE</w:t>
            </w:r>
          </w:p>
        </w:tc>
        <w:tc>
          <w:tcPr>
            <w:tcW w:w="54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CI</w:t>
            </w:r>
          </w:p>
        </w:tc>
        <w:tc>
          <w:tcPr>
            <w:tcW w:w="514"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SI</w:t>
            </w:r>
          </w:p>
        </w:tc>
        <w:tc>
          <w:tcPr>
            <w:tcW w:w="514"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IPROVINAY</w:t>
            </w:r>
          </w:p>
        </w:tc>
        <w:tc>
          <w:tcPr>
            <w:tcW w:w="551"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SECTUR</w:t>
            </w:r>
          </w:p>
        </w:tc>
        <w:tc>
          <w:tcPr>
            <w:tcW w:w="567"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SEE</w:t>
            </w:r>
          </w:p>
        </w:tc>
        <w:tc>
          <w:tcPr>
            <w:tcW w:w="567"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STJL</w:t>
            </w:r>
          </w:p>
        </w:tc>
        <w:tc>
          <w:tcPr>
            <w:tcW w:w="741"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ICATEN</w:t>
            </w:r>
          </w:p>
        </w:tc>
        <w:tc>
          <w:tcPr>
            <w:tcW w:w="56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SEDER</w:t>
            </w:r>
          </w:p>
        </w:tc>
        <w:tc>
          <w:tcPr>
            <w:tcW w:w="514"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SGG</w:t>
            </w:r>
          </w:p>
        </w:tc>
        <w:tc>
          <w:tcPr>
            <w:tcW w:w="500" w:type="dxa"/>
            <w:tcBorders>
              <w:bottom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INMUNAY</w:t>
            </w:r>
          </w:p>
        </w:tc>
      </w:tr>
      <w:tr w:rsidR="0077408D" w:rsidRPr="001C489E" w:rsidTr="00F00B95">
        <w:trPr>
          <w:trHeight w:val="1580"/>
          <w:tblHeader/>
        </w:trPr>
        <w:tc>
          <w:tcPr>
            <w:tcW w:w="926" w:type="dxa"/>
            <w:gridSpan w:val="2"/>
            <w:tcBorders>
              <w:bottom w:val="single" w:sz="4" w:space="0" w:color="auto"/>
            </w:tcBorders>
            <w:shd w:val="clear" w:color="auto" w:fill="D9D9D9" w:themeFill="background1" w:themeFillShade="D9"/>
            <w:noWrap/>
            <w:vAlign w:val="center"/>
            <w:hideMark/>
          </w:tcPr>
          <w:p w:rsidR="0077408D" w:rsidRPr="001C489E" w:rsidRDefault="0077408D" w:rsidP="00F00B95">
            <w:pPr>
              <w:rPr>
                <w:rFonts w:ascii="Arial" w:eastAsia="Times New Roman" w:hAnsi="Arial" w:cs="Arial"/>
                <w:b/>
                <w:bCs/>
              </w:rPr>
            </w:pPr>
            <w:r w:rsidRPr="001C489E">
              <w:rPr>
                <w:rFonts w:ascii="Arial" w:eastAsia="Times New Roman" w:hAnsi="Arial" w:cs="Arial"/>
                <w:b/>
                <w:bCs/>
              </w:rPr>
              <w:t> Meta</w:t>
            </w:r>
          </w:p>
        </w:tc>
        <w:tc>
          <w:tcPr>
            <w:tcW w:w="1768" w:type="dxa"/>
            <w:tcBorders>
              <w:bottom w:val="single" w:sz="4" w:space="0" w:color="auto"/>
            </w:tcBorders>
            <w:shd w:val="clear" w:color="auto" w:fill="D9D9D9" w:themeFill="background1" w:themeFillShade="D9"/>
            <w:noWrap/>
            <w:vAlign w:val="center"/>
            <w:hideMark/>
          </w:tcPr>
          <w:p w:rsidR="0077408D" w:rsidRPr="001C489E" w:rsidRDefault="0077408D" w:rsidP="00F00B95">
            <w:pPr>
              <w:rPr>
                <w:rFonts w:ascii="Arial" w:eastAsia="Times New Roman" w:hAnsi="Arial" w:cs="Arial"/>
                <w:b/>
                <w:bCs/>
              </w:rPr>
            </w:pPr>
            <w:r w:rsidRPr="001C489E">
              <w:rPr>
                <w:rFonts w:ascii="Arial" w:eastAsia="Times New Roman" w:hAnsi="Arial" w:cs="Arial"/>
                <w:b/>
                <w:bCs/>
              </w:rPr>
              <w:t>Indicador</w:t>
            </w:r>
          </w:p>
        </w:tc>
        <w:tc>
          <w:tcPr>
            <w:tcW w:w="514"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GENERAL DE GOBIERNO</w:t>
            </w:r>
          </w:p>
        </w:tc>
        <w:tc>
          <w:tcPr>
            <w:tcW w:w="540" w:type="dxa"/>
            <w:tcBorders>
              <w:bottom w:val="single" w:sz="4" w:space="0" w:color="auto"/>
            </w:tcBorders>
            <w:shd w:val="clear" w:color="auto" w:fill="D9D9D9" w:themeFill="background1" w:themeFillShade="D9"/>
            <w:textDirection w:val="btLr"/>
            <w:vAlign w:val="center"/>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SECRETARIA DE BIENESTAR E IGUALDAD SUSTANTIVA</w:t>
            </w:r>
          </w:p>
        </w:tc>
        <w:tc>
          <w:tcPr>
            <w:tcW w:w="540"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DESARROLLO INTEGRAL DE LA FAMILIA</w:t>
            </w:r>
          </w:p>
        </w:tc>
        <w:tc>
          <w:tcPr>
            <w:tcW w:w="540"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INSTITUTO NAYARITA DE LA JUVENTUD</w:t>
            </w:r>
          </w:p>
        </w:tc>
        <w:tc>
          <w:tcPr>
            <w:tcW w:w="540"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 xml:space="preserve">APOYO A COMUNIDADES INDÍGENAS </w:t>
            </w:r>
          </w:p>
        </w:tc>
        <w:tc>
          <w:tcPr>
            <w:tcW w:w="514"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DE INFRAESTRUCTURA</w:t>
            </w:r>
          </w:p>
        </w:tc>
        <w:tc>
          <w:tcPr>
            <w:tcW w:w="514"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INSTITUTO PROMOTOR DE LA VIVIENDA EN NAYARIT</w:t>
            </w:r>
          </w:p>
        </w:tc>
        <w:tc>
          <w:tcPr>
            <w:tcW w:w="551"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DE TURISMO</w:t>
            </w:r>
          </w:p>
        </w:tc>
        <w:tc>
          <w:tcPr>
            <w:tcW w:w="567"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DE ECONOMÍA  </w:t>
            </w:r>
          </w:p>
        </w:tc>
        <w:tc>
          <w:tcPr>
            <w:tcW w:w="567"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DE TRABAJO JUSTICIA LABORAL</w:t>
            </w:r>
          </w:p>
        </w:tc>
        <w:tc>
          <w:tcPr>
            <w:tcW w:w="741"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INSTITUTO DE CAPACITACIÓN PARA EL TRABAJO DEL ESTADO DE NAYARIT</w:t>
            </w:r>
          </w:p>
        </w:tc>
        <w:tc>
          <w:tcPr>
            <w:tcW w:w="560"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 xml:space="preserve">SECRETARIA DE DESARROLLO RURAL </w:t>
            </w:r>
          </w:p>
        </w:tc>
        <w:tc>
          <w:tcPr>
            <w:tcW w:w="514"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1C489E">
              <w:rPr>
                <w:rFonts w:ascii="Calibri" w:eastAsia="Times New Roman" w:hAnsi="Calibri" w:cs="Arial"/>
                <w:color w:val="000000"/>
                <w:sz w:val="14"/>
                <w:szCs w:val="14"/>
              </w:rPr>
              <w:t xml:space="preserve"> GENERAL DE GOBIERNO</w:t>
            </w:r>
          </w:p>
        </w:tc>
        <w:tc>
          <w:tcPr>
            <w:tcW w:w="500" w:type="dxa"/>
            <w:tcBorders>
              <w:bottom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4"/>
              </w:rPr>
            </w:pPr>
            <w:r w:rsidRPr="001C489E">
              <w:rPr>
                <w:rFonts w:ascii="Calibri" w:eastAsia="Times New Roman" w:hAnsi="Calibri" w:cs="Arial"/>
                <w:color w:val="000000"/>
                <w:sz w:val="14"/>
                <w:szCs w:val="14"/>
              </w:rPr>
              <w:t>INSTITUTO DE LA MUJER EN NAYARIT</w:t>
            </w:r>
          </w:p>
        </w:tc>
      </w:tr>
      <w:tr w:rsidR="0077408D" w:rsidRPr="001C489E" w:rsidTr="00F00B95">
        <w:trPr>
          <w:trHeight w:val="330"/>
        </w:trPr>
        <w:tc>
          <w:tcPr>
            <w:tcW w:w="10396" w:type="dxa"/>
            <w:gridSpan w:val="17"/>
            <w:tcBorders>
              <w:top w:val="single" w:sz="4" w:space="0" w:color="auto"/>
            </w:tcBorders>
            <w:shd w:val="clear" w:color="000000" w:fill="800000"/>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8. Promover el crecimiento económico sostenido, inclusivo y sostenible, el empleo pleno y productivo y el trabajo decente para todos </w:t>
            </w:r>
          </w:p>
        </w:tc>
      </w:tr>
      <w:tr w:rsidR="0077408D" w:rsidRPr="001C489E" w:rsidTr="00F00B95">
        <w:trPr>
          <w:trHeight w:val="959"/>
        </w:trPr>
        <w:tc>
          <w:tcPr>
            <w:tcW w:w="284"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Meta 8.5</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8.5.2 Tasa de desocupación, desglosada por sexo y edad - (Porcentaje) - G - E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070</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F117</w:t>
            </w:r>
            <w:r w:rsidRPr="001C489E">
              <w:rPr>
                <w:rFonts w:ascii="Arial" w:eastAsia="Times New Roman" w:hAnsi="Arial" w:cs="Arial"/>
                <w:sz w:val="16"/>
                <w:szCs w:val="16"/>
              </w:rPr>
              <w:br/>
              <w:t>F118</w:t>
            </w:r>
            <w:r w:rsidRPr="001C489E">
              <w:rPr>
                <w:rFonts w:ascii="Arial" w:eastAsia="Times New Roman" w:hAnsi="Arial" w:cs="Arial"/>
                <w:sz w:val="16"/>
                <w:szCs w:val="16"/>
              </w:rPr>
              <w:br/>
              <w:t>F119</w:t>
            </w:r>
            <w:r w:rsidRPr="001C489E">
              <w:rPr>
                <w:rFonts w:ascii="Arial" w:eastAsia="Times New Roman" w:hAnsi="Arial" w:cs="Arial"/>
                <w:sz w:val="16"/>
                <w:szCs w:val="16"/>
              </w:rPr>
              <w:br/>
              <w:t>F120</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p>
        </w:tc>
        <w:tc>
          <w:tcPr>
            <w:tcW w:w="56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F111</w:t>
            </w:r>
            <w:r w:rsidRPr="001C489E">
              <w:rPr>
                <w:rFonts w:ascii="Arial" w:eastAsia="Times New Roman" w:hAnsi="Arial" w:cs="Arial"/>
                <w:sz w:val="16"/>
                <w:szCs w:val="16"/>
              </w:rPr>
              <w:br/>
              <w:t>F112</w:t>
            </w:r>
            <w:r w:rsidRPr="001C489E">
              <w:rPr>
                <w:rFonts w:ascii="Arial" w:eastAsia="Times New Roman" w:hAnsi="Arial" w:cs="Arial"/>
                <w:sz w:val="16"/>
                <w:szCs w:val="16"/>
              </w:rPr>
              <w:br/>
              <w:t>F113</w:t>
            </w:r>
            <w:r w:rsidRPr="001C489E">
              <w:rPr>
                <w:rFonts w:ascii="Arial" w:eastAsia="Times New Roman" w:hAnsi="Arial" w:cs="Arial"/>
                <w:sz w:val="16"/>
                <w:szCs w:val="16"/>
              </w:rPr>
              <w:br/>
              <w:t>F114</w:t>
            </w:r>
            <w:r w:rsidRPr="001C489E">
              <w:rPr>
                <w:rFonts w:ascii="Arial" w:eastAsia="Times New Roman" w:hAnsi="Arial" w:cs="Arial"/>
                <w:sz w:val="16"/>
                <w:szCs w:val="16"/>
              </w:rPr>
              <w:br/>
              <w:t>F115</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845"/>
        </w:trPr>
        <w:tc>
          <w:tcPr>
            <w:tcW w:w="284"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8.5.5 Relación entre ocupación y población en edad de trabajar - (Porcentaje) - N - E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070</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F117</w:t>
            </w:r>
            <w:r w:rsidRPr="001C489E">
              <w:rPr>
                <w:rFonts w:ascii="Arial" w:eastAsia="Times New Roman" w:hAnsi="Arial" w:cs="Arial"/>
                <w:sz w:val="16"/>
                <w:szCs w:val="16"/>
              </w:rPr>
              <w:br/>
              <w:t>F118</w:t>
            </w:r>
            <w:r w:rsidRPr="001C489E">
              <w:rPr>
                <w:rFonts w:ascii="Arial" w:eastAsia="Times New Roman" w:hAnsi="Arial" w:cs="Arial"/>
                <w:sz w:val="16"/>
                <w:szCs w:val="16"/>
              </w:rPr>
              <w:br/>
              <w:t>F119</w:t>
            </w:r>
            <w:r w:rsidRPr="001C489E">
              <w:rPr>
                <w:rFonts w:ascii="Arial" w:eastAsia="Times New Roman" w:hAnsi="Arial" w:cs="Arial"/>
                <w:sz w:val="16"/>
                <w:szCs w:val="16"/>
              </w:rPr>
              <w:br/>
              <w:t>F120</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p>
        </w:tc>
        <w:tc>
          <w:tcPr>
            <w:tcW w:w="56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F111</w:t>
            </w:r>
            <w:r w:rsidRPr="001C489E">
              <w:rPr>
                <w:rFonts w:ascii="Arial" w:eastAsia="Times New Roman" w:hAnsi="Arial" w:cs="Arial"/>
                <w:sz w:val="16"/>
                <w:szCs w:val="16"/>
              </w:rPr>
              <w:br/>
              <w:t>F112</w:t>
            </w:r>
            <w:r w:rsidRPr="001C489E">
              <w:rPr>
                <w:rFonts w:ascii="Arial" w:eastAsia="Times New Roman" w:hAnsi="Arial" w:cs="Arial"/>
                <w:sz w:val="16"/>
                <w:szCs w:val="16"/>
              </w:rPr>
              <w:br/>
              <w:t>F113</w:t>
            </w:r>
            <w:r w:rsidRPr="001C489E">
              <w:rPr>
                <w:rFonts w:ascii="Arial" w:eastAsia="Times New Roman" w:hAnsi="Arial" w:cs="Arial"/>
                <w:sz w:val="16"/>
                <w:szCs w:val="16"/>
              </w:rPr>
              <w:br/>
              <w:t>F114</w:t>
            </w:r>
            <w:r w:rsidRPr="001C489E">
              <w:rPr>
                <w:rFonts w:ascii="Arial" w:eastAsia="Times New Roman" w:hAnsi="Arial" w:cs="Arial"/>
                <w:sz w:val="16"/>
                <w:szCs w:val="16"/>
              </w:rPr>
              <w:br/>
              <w:t>F115</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1125"/>
        </w:trPr>
        <w:tc>
          <w:tcPr>
            <w:tcW w:w="284"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8.5.6 Proporción de trabajadores por cuenta propia y los no remunerados - (Porcentaje) - N - E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070</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F117</w:t>
            </w:r>
            <w:r w:rsidRPr="001C489E">
              <w:rPr>
                <w:rFonts w:ascii="Arial" w:eastAsia="Times New Roman" w:hAnsi="Arial" w:cs="Arial"/>
                <w:sz w:val="16"/>
                <w:szCs w:val="16"/>
              </w:rPr>
              <w:br/>
              <w:t>F118</w:t>
            </w:r>
            <w:r w:rsidRPr="001C489E">
              <w:rPr>
                <w:rFonts w:ascii="Arial" w:eastAsia="Times New Roman" w:hAnsi="Arial" w:cs="Arial"/>
                <w:sz w:val="16"/>
                <w:szCs w:val="16"/>
              </w:rPr>
              <w:br/>
              <w:t>F119</w:t>
            </w:r>
            <w:r w:rsidRPr="001C489E">
              <w:rPr>
                <w:rFonts w:ascii="Arial" w:eastAsia="Times New Roman" w:hAnsi="Arial" w:cs="Arial"/>
                <w:sz w:val="16"/>
                <w:szCs w:val="16"/>
              </w:rPr>
              <w:br/>
              <w:t>F120</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p>
        </w:tc>
        <w:tc>
          <w:tcPr>
            <w:tcW w:w="56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F111</w:t>
            </w:r>
            <w:r w:rsidRPr="001C489E">
              <w:rPr>
                <w:rFonts w:ascii="Arial" w:eastAsia="Times New Roman" w:hAnsi="Arial" w:cs="Arial"/>
                <w:sz w:val="16"/>
                <w:szCs w:val="16"/>
              </w:rPr>
              <w:br/>
              <w:t>F112</w:t>
            </w:r>
            <w:r w:rsidRPr="001C489E">
              <w:rPr>
                <w:rFonts w:ascii="Arial" w:eastAsia="Times New Roman" w:hAnsi="Arial" w:cs="Arial"/>
                <w:sz w:val="16"/>
                <w:szCs w:val="16"/>
              </w:rPr>
              <w:br/>
              <w:t>F113</w:t>
            </w:r>
            <w:r w:rsidRPr="001C489E">
              <w:rPr>
                <w:rFonts w:ascii="Arial" w:eastAsia="Times New Roman" w:hAnsi="Arial" w:cs="Arial"/>
                <w:sz w:val="16"/>
                <w:szCs w:val="16"/>
              </w:rPr>
              <w:br/>
              <w:t>F114</w:t>
            </w:r>
            <w:r w:rsidRPr="001C489E">
              <w:rPr>
                <w:rFonts w:ascii="Arial" w:eastAsia="Times New Roman" w:hAnsi="Arial" w:cs="Arial"/>
                <w:sz w:val="16"/>
                <w:szCs w:val="16"/>
              </w:rPr>
              <w:br/>
              <w:t>F115</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885"/>
        </w:trPr>
        <w:tc>
          <w:tcPr>
            <w:tcW w:w="284"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8.5.7 Proporción de mujeres en el total de asalariados en el sector no agropecuario - (Porcentaje) - N - E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1C489E">
              <w:rPr>
                <w:rFonts w:ascii="Arial" w:eastAsia="Times New Roman" w:hAnsi="Arial" w:cs="Arial"/>
                <w:sz w:val="16"/>
                <w:szCs w:val="16"/>
              </w:rPr>
              <w:t>091</w:t>
            </w:r>
            <w:r w:rsidRPr="001C489E">
              <w:rPr>
                <w:rFonts w:ascii="Arial" w:eastAsia="Times New Roman" w:hAnsi="Arial" w:cs="Arial"/>
                <w:sz w:val="16"/>
                <w:szCs w:val="16"/>
              </w:rPr>
              <w:br/>
              <w:t>S094</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070</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E092</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097</w:t>
            </w:r>
          </w:p>
        </w:tc>
      </w:tr>
      <w:tr w:rsidR="0077408D" w:rsidRPr="001C489E" w:rsidTr="00F00B95">
        <w:trPr>
          <w:trHeight w:val="735"/>
        </w:trPr>
        <w:tc>
          <w:tcPr>
            <w:tcW w:w="284"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8000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Meta 8.7</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8.7.1 Proporción de la población de 5 a 17 años que realiza una ocupación infantil no permitida, desglosada por sexo y edad - (Porcentaje) - G - E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1C489E">
              <w:rPr>
                <w:rFonts w:ascii="Arial" w:eastAsia="Times New Roman" w:hAnsi="Arial" w:cs="Arial"/>
                <w:sz w:val="16"/>
                <w:szCs w:val="16"/>
              </w:rPr>
              <w:t>091</w:t>
            </w:r>
            <w:r w:rsidRPr="001C489E">
              <w:rPr>
                <w:rFonts w:ascii="Arial" w:eastAsia="Times New Roman" w:hAnsi="Arial" w:cs="Arial"/>
                <w:sz w:val="16"/>
                <w:szCs w:val="16"/>
              </w:rPr>
              <w:br/>
              <w:t>S094</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E092</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r w:rsidRPr="001C489E">
              <w:rPr>
                <w:rFonts w:ascii="Arial" w:eastAsia="Times New Roman" w:hAnsi="Arial" w:cs="Arial"/>
                <w:sz w:val="16"/>
                <w:szCs w:val="16"/>
              </w:rPr>
              <w:br/>
              <w:t>E029</w:t>
            </w:r>
            <w:r w:rsidRPr="001C489E">
              <w:rPr>
                <w:rFonts w:ascii="Arial" w:eastAsia="Times New Roman" w:hAnsi="Arial" w:cs="Arial"/>
                <w:sz w:val="16"/>
                <w:szCs w:val="16"/>
              </w:rPr>
              <w:br/>
              <w:t>E092</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390"/>
        </w:trPr>
        <w:tc>
          <w:tcPr>
            <w:tcW w:w="10396" w:type="dxa"/>
            <w:gridSpan w:val="17"/>
            <w:shd w:val="clear" w:color="000000" w:fill="FF6600"/>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9. Construir infraestructuras resilientes, promover la industrialización inclusiva y sostenible y fomentar la innovación </w:t>
            </w:r>
          </w:p>
        </w:tc>
      </w:tr>
      <w:tr w:rsidR="0077408D" w:rsidRPr="001C489E" w:rsidTr="00F00B95">
        <w:trPr>
          <w:trHeight w:val="1050"/>
        </w:trPr>
        <w:tc>
          <w:tcPr>
            <w:tcW w:w="284"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Meta 9.1.</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9.1.3 Proporción de personas que habitan áreas rurales cuyo perímetro se encuentra a menos de 2 km de una carretera transitable todo el año - (Porcentaje) - N - EM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E092</w:t>
            </w:r>
          </w:p>
        </w:tc>
        <w:tc>
          <w:tcPr>
            <w:tcW w:w="514"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B116</w:t>
            </w:r>
            <w:r w:rsidRPr="001C489E">
              <w:rPr>
                <w:rFonts w:ascii="Arial" w:eastAsia="Times New Roman" w:hAnsi="Arial" w:cs="Arial"/>
                <w:sz w:val="16"/>
                <w:szCs w:val="16"/>
              </w:rPr>
              <w:br/>
              <w:t>B057</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885"/>
        </w:trPr>
        <w:tc>
          <w:tcPr>
            <w:tcW w:w="284"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Meta 9.c</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9.c.2 Número de líneas del servicio fijo de telefonía por cada 100 habitantes - (Suscripciones telefónicas fijas por cada 100 habitantes) - N - E    </w:t>
            </w:r>
          </w:p>
        </w:tc>
        <w:tc>
          <w:tcPr>
            <w:tcW w:w="514"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E013</w:t>
            </w:r>
            <w:r w:rsidRPr="001C489E">
              <w:rPr>
                <w:rFonts w:ascii="Arial" w:eastAsia="Times New Roman" w:hAnsi="Arial" w:cs="Arial"/>
                <w:sz w:val="16"/>
                <w:szCs w:val="16"/>
              </w:rPr>
              <w:br/>
              <w:t>E046</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E092</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900"/>
        </w:trPr>
        <w:tc>
          <w:tcPr>
            <w:tcW w:w="284"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642" w:type="dxa"/>
            <w:shd w:val="clear" w:color="000000" w:fill="FF6600"/>
            <w:noWrap/>
            <w:vAlign w:val="center"/>
            <w:hideMark/>
          </w:tcPr>
          <w:p w:rsidR="0077408D" w:rsidRPr="001C489E" w:rsidRDefault="0077408D" w:rsidP="00F00B95">
            <w:pPr>
              <w:rPr>
                <w:rFonts w:ascii="Arial" w:eastAsia="Times New Roman" w:hAnsi="Arial" w:cs="Arial"/>
                <w:b/>
                <w:bCs/>
                <w:color w:val="F2F2F2"/>
                <w:sz w:val="18"/>
                <w:szCs w:val="18"/>
              </w:rPr>
            </w:pPr>
            <w:r w:rsidRPr="001C489E">
              <w:rPr>
                <w:rFonts w:ascii="Arial" w:eastAsia="Times New Roman" w:hAnsi="Arial" w:cs="Arial"/>
                <w:b/>
                <w:bCs/>
                <w:color w:val="F2F2F2"/>
                <w:sz w:val="18"/>
                <w:szCs w:val="18"/>
              </w:rPr>
              <w:t> </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9.c.3 Número de usuarios de teléfonos celulares móviles por cada 100 habitantes - (Suscripciones a teléfonos celulares móviles por cada 100 habitantes) - N - E    </w:t>
            </w:r>
          </w:p>
        </w:tc>
        <w:tc>
          <w:tcPr>
            <w:tcW w:w="514"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E013</w:t>
            </w:r>
            <w:r w:rsidRPr="001C489E">
              <w:rPr>
                <w:rFonts w:ascii="Arial" w:eastAsia="Times New Roman" w:hAnsi="Arial" w:cs="Arial"/>
                <w:sz w:val="16"/>
                <w:szCs w:val="16"/>
              </w:rPr>
              <w:br/>
              <w:t>E046</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E092</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300"/>
        </w:trPr>
        <w:tc>
          <w:tcPr>
            <w:tcW w:w="10396" w:type="dxa"/>
            <w:gridSpan w:val="17"/>
            <w:shd w:val="clear" w:color="000000" w:fill="CC0066"/>
            <w:noWrap/>
            <w:vAlign w:val="bottom"/>
            <w:hideMark/>
          </w:tcPr>
          <w:p w:rsidR="0077408D" w:rsidRPr="001C489E" w:rsidRDefault="0077408D" w:rsidP="00F00B95">
            <w:pPr>
              <w:rPr>
                <w:rFonts w:ascii="Arial" w:eastAsia="Times New Roman" w:hAnsi="Arial" w:cs="Arial"/>
                <w:b/>
                <w:bCs/>
                <w:sz w:val="20"/>
                <w:szCs w:val="20"/>
              </w:rPr>
            </w:pPr>
            <w:r w:rsidRPr="001C489E">
              <w:rPr>
                <w:rFonts w:ascii="Arial" w:eastAsia="Times New Roman" w:hAnsi="Arial" w:cs="Arial"/>
                <w:b/>
                <w:bCs/>
                <w:color w:val="FFFFFF"/>
              </w:rPr>
              <w:t> 10. Reducir la desigualdad en los países y entre ellos</w:t>
            </w:r>
            <w:r w:rsidRPr="001C489E">
              <w:rPr>
                <w:rFonts w:ascii="Arial" w:eastAsia="Times New Roman" w:hAnsi="Arial" w:cs="Arial"/>
                <w:b/>
                <w:bCs/>
                <w:sz w:val="20"/>
                <w:szCs w:val="20"/>
              </w:rPr>
              <w:t> </w:t>
            </w:r>
          </w:p>
        </w:tc>
      </w:tr>
      <w:tr w:rsidR="0077408D" w:rsidRPr="001C489E" w:rsidTr="00F00B95">
        <w:trPr>
          <w:trHeight w:val="1125"/>
        </w:trPr>
        <w:tc>
          <w:tcPr>
            <w:tcW w:w="284" w:type="dxa"/>
            <w:shd w:val="clear" w:color="000000" w:fill="CC0066"/>
            <w:noWrap/>
            <w:vAlign w:val="center"/>
            <w:hideMark/>
          </w:tcPr>
          <w:p w:rsidR="0077408D" w:rsidRPr="001C489E" w:rsidRDefault="0077408D" w:rsidP="00F00B95">
            <w:pPr>
              <w:rPr>
                <w:rFonts w:ascii="Arial" w:eastAsia="Times New Roman" w:hAnsi="Arial" w:cs="Arial"/>
                <w:b/>
                <w:bCs/>
                <w:color w:val="FFFFFF"/>
                <w:sz w:val="16"/>
                <w:szCs w:val="16"/>
              </w:rPr>
            </w:pPr>
            <w:r w:rsidRPr="001C489E">
              <w:rPr>
                <w:rFonts w:ascii="Arial" w:eastAsia="Times New Roman" w:hAnsi="Arial" w:cs="Arial"/>
                <w:b/>
                <w:bCs/>
                <w:color w:val="FFFFFF"/>
                <w:sz w:val="16"/>
                <w:szCs w:val="16"/>
              </w:rPr>
              <w:lastRenderedPageBreak/>
              <w:t> </w:t>
            </w:r>
          </w:p>
        </w:tc>
        <w:tc>
          <w:tcPr>
            <w:tcW w:w="642" w:type="dxa"/>
            <w:shd w:val="clear" w:color="000000" w:fill="CC0066"/>
            <w:noWrap/>
            <w:vAlign w:val="center"/>
            <w:hideMark/>
          </w:tcPr>
          <w:p w:rsidR="0077408D" w:rsidRPr="001C489E" w:rsidRDefault="0077408D" w:rsidP="00F00B95">
            <w:pPr>
              <w:rPr>
                <w:rFonts w:ascii="Arial" w:eastAsia="Times New Roman" w:hAnsi="Arial" w:cs="Arial"/>
                <w:b/>
                <w:bCs/>
                <w:color w:val="FFFFFF"/>
                <w:sz w:val="16"/>
                <w:szCs w:val="16"/>
              </w:rPr>
            </w:pPr>
            <w:r w:rsidRPr="001C489E">
              <w:rPr>
                <w:rFonts w:ascii="Arial" w:eastAsia="Times New Roman" w:hAnsi="Arial" w:cs="Arial"/>
                <w:b/>
                <w:bCs/>
                <w:color w:val="FFFFFF"/>
                <w:sz w:val="16"/>
                <w:szCs w:val="16"/>
              </w:rPr>
              <w:t xml:space="preserve">Meta </w:t>
            </w:r>
            <w:proofErr w:type="gramStart"/>
            <w:r w:rsidRPr="001C489E">
              <w:rPr>
                <w:rFonts w:ascii="Arial" w:eastAsia="Times New Roman" w:hAnsi="Arial" w:cs="Arial"/>
                <w:b/>
                <w:bCs/>
                <w:color w:val="FFFFFF"/>
                <w:sz w:val="16"/>
                <w:szCs w:val="16"/>
              </w:rPr>
              <w:t>10.n</w:t>
            </w:r>
            <w:proofErr w:type="gramEnd"/>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10n.1.1 Crecimiento del ingreso corriente de los hogares por deciles</w:t>
            </w:r>
            <w:r w:rsidRPr="001C489E">
              <w:rPr>
                <w:rFonts w:ascii="Arial" w:eastAsia="Times New Roman" w:hAnsi="Arial" w:cs="Arial"/>
                <w:color w:val="80808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S140</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F117</w:t>
            </w:r>
            <w:r w:rsidRPr="001C489E">
              <w:rPr>
                <w:rFonts w:ascii="Arial" w:eastAsia="Times New Roman" w:hAnsi="Arial" w:cs="Arial"/>
                <w:sz w:val="16"/>
                <w:szCs w:val="16"/>
              </w:rPr>
              <w:br/>
              <w:t>F118</w:t>
            </w:r>
            <w:r w:rsidRPr="001C489E">
              <w:rPr>
                <w:rFonts w:ascii="Arial" w:eastAsia="Times New Roman" w:hAnsi="Arial" w:cs="Arial"/>
                <w:sz w:val="16"/>
                <w:szCs w:val="16"/>
              </w:rPr>
              <w:br/>
              <w:t>F119</w:t>
            </w:r>
            <w:r w:rsidRPr="001C489E">
              <w:rPr>
                <w:rFonts w:ascii="Arial" w:eastAsia="Times New Roman" w:hAnsi="Arial" w:cs="Arial"/>
                <w:sz w:val="16"/>
                <w:szCs w:val="16"/>
              </w:rPr>
              <w:br/>
              <w:t>F120</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p>
        </w:tc>
        <w:tc>
          <w:tcPr>
            <w:tcW w:w="56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F111</w:t>
            </w:r>
            <w:r w:rsidRPr="001C489E">
              <w:rPr>
                <w:rFonts w:ascii="Arial" w:eastAsia="Times New Roman" w:hAnsi="Arial" w:cs="Arial"/>
                <w:sz w:val="16"/>
                <w:szCs w:val="16"/>
              </w:rPr>
              <w:br/>
              <w:t>F112</w:t>
            </w:r>
            <w:r w:rsidRPr="001C489E">
              <w:rPr>
                <w:rFonts w:ascii="Arial" w:eastAsia="Times New Roman" w:hAnsi="Arial" w:cs="Arial"/>
                <w:sz w:val="16"/>
                <w:szCs w:val="16"/>
              </w:rPr>
              <w:br/>
              <w:t>F113</w:t>
            </w:r>
            <w:r w:rsidRPr="001C489E">
              <w:rPr>
                <w:rFonts w:ascii="Arial" w:eastAsia="Times New Roman" w:hAnsi="Arial" w:cs="Arial"/>
                <w:sz w:val="16"/>
                <w:szCs w:val="16"/>
              </w:rPr>
              <w:br/>
              <w:t>F114</w:t>
            </w:r>
            <w:r w:rsidRPr="001C489E">
              <w:rPr>
                <w:rFonts w:ascii="Arial" w:eastAsia="Times New Roman" w:hAnsi="Arial" w:cs="Arial"/>
                <w:sz w:val="16"/>
                <w:szCs w:val="16"/>
              </w:rPr>
              <w:br/>
              <w:t>F115</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1125"/>
        </w:trPr>
        <w:tc>
          <w:tcPr>
            <w:tcW w:w="284" w:type="dxa"/>
            <w:shd w:val="clear" w:color="000000" w:fill="CC0066"/>
            <w:noWrap/>
            <w:vAlign w:val="center"/>
            <w:hideMark/>
          </w:tcPr>
          <w:p w:rsidR="0077408D" w:rsidRPr="001C489E" w:rsidRDefault="0077408D" w:rsidP="00F00B95">
            <w:pPr>
              <w:rPr>
                <w:rFonts w:ascii="Arial" w:eastAsia="Times New Roman" w:hAnsi="Arial" w:cs="Arial"/>
                <w:b/>
                <w:bCs/>
                <w:color w:val="FFFFFF"/>
                <w:sz w:val="16"/>
                <w:szCs w:val="16"/>
              </w:rPr>
            </w:pPr>
            <w:r w:rsidRPr="001C489E">
              <w:rPr>
                <w:rFonts w:ascii="Arial" w:eastAsia="Times New Roman" w:hAnsi="Arial" w:cs="Arial"/>
                <w:b/>
                <w:bCs/>
                <w:color w:val="FFFFFF"/>
                <w:sz w:val="16"/>
                <w:szCs w:val="16"/>
              </w:rPr>
              <w:t> </w:t>
            </w:r>
          </w:p>
        </w:tc>
        <w:tc>
          <w:tcPr>
            <w:tcW w:w="642" w:type="dxa"/>
            <w:shd w:val="clear" w:color="000000" w:fill="CC0066"/>
            <w:noWrap/>
            <w:vAlign w:val="center"/>
            <w:hideMark/>
          </w:tcPr>
          <w:p w:rsidR="0077408D" w:rsidRPr="001C489E" w:rsidRDefault="0077408D" w:rsidP="00F00B95">
            <w:pPr>
              <w:rPr>
                <w:rFonts w:ascii="Arial" w:eastAsia="Times New Roman" w:hAnsi="Arial" w:cs="Arial"/>
                <w:b/>
                <w:bCs/>
                <w:color w:val="FFFFFF"/>
                <w:sz w:val="16"/>
                <w:szCs w:val="16"/>
              </w:rPr>
            </w:pPr>
            <w:r w:rsidRPr="001C489E">
              <w:rPr>
                <w:rFonts w:ascii="Arial" w:eastAsia="Times New Roman" w:hAnsi="Arial" w:cs="Arial"/>
                <w:b/>
                <w:bCs/>
                <w:color w:val="FFFFFF"/>
                <w:sz w:val="16"/>
                <w:szCs w:val="16"/>
              </w:rPr>
              <w:t xml:space="preserve">Meta </w:t>
            </w:r>
            <w:proofErr w:type="gramStart"/>
            <w:r w:rsidRPr="001C489E">
              <w:rPr>
                <w:rFonts w:ascii="Arial" w:eastAsia="Times New Roman" w:hAnsi="Arial" w:cs="Arial"/>
                <w:b/>
                <w:bCs/>
                <w:color w:val="FFFFFF"/>
                <w:sz w:val="16"/>
                <w:szCs w:val="16"/>
              </w:rPr>
              <w:t>10.n</w:t>
            </w:r>
            <w:proofErr w:type="gramEnd"/>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10n.2.1 Porcentaje que representa el ingreso de los dos deciles más bajos sobre los dos deciles más altos</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S140</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51"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F117</w:t>
            </w:r>
            <w:r w:rsidRPr="001C489E">
              <w:rPr>
                <w:rFonts w:ascii="Arial" w:eastAsia="Times New Roman" w:hAnsi="Arial" w:cs="Arial"/>
                <w:sz w:val="16"/>
                <w:szCs w:val="16"/>
              </w:rPr>
              <w:br/>
              <w:t>F118</w:t>
            </w:r>
            <w:r w:rsidRPr="001C489E">
              <w:rPr>
                <w:rFonts w:ascii="Arial" w:eastAsia="Times New Roman" w:hAnsi="Arial" w:cs="Arial"/>
                <w:sz w:val="16"/>
                <w:szCs w:val="16"/>
              </w:rPr>
              <w:br/>
              <w:t>F119</w:t>
            </w:r>
            <w:r w:rsidRPr="001C489E">
              <w:rPr>
                <w:rFonts w:ascii="Arial" w:eastAsia="Times New Roman" w:hAnsi="Arial" w:cs="Arial"/>
                <w:sz w:val="16"/>
                <w:szCs w:val="16"/>
              </w:rPr>
              <w:br/>
              <w:t>F120</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F101</w:t>
            </w:r>
            <w:r w:rsidRPr="001C489E">
              <w:rPr>
                <w:rFonts w:ascii="Arial" w:eastAsia="Times New Roman" w:hAnsi="Arial" w:cs="Arial"/>
                <w:sz w:val="16"/>
                <w:szCs w:val="16"/>
              </w:rPr>
              <w:br/>
              <w:t>F109</w:t>
            </w:r>
          </w:p>
        </w:tc>
        <w:tc>
          <w:tcPr>
            <w:tcW w:w="567"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r w:rsidRPr="001C489E">
              <w:rPr>
                <w:rFonts w:ascii="Arial" w:eastAsia="Times New Roman" w:hAnsi="Arial" w:cs="Arial"/>
                <w:sz w:val="16"/>
                <w:szCs w:val="16"/>
              </w:rPr>
              <w:br/>
              <w:t>G107</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F109</w:t>
            </w:r>
          </w:p>
        </w:tc>
        <w:tc>
          <w:tcPr>
            <w:tcW w:w="560"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F111</w:t>
            </w:r>
            <w:r w:rsidRPr="001C489E">
              <w:rPr>
                <w:rFonts w:ascii="Arial" w:eastAsia="Times New Roman" w:hAnsi="Arial" w:cs="Arial"/>
                <w:sz w:val="16"/>
                <w:szCs w:val="16"/>
              </w:rPr>
              <w:br/>
              <w:t>F112</w:t>
            </w:r>
            <w:r w:rsidRPr="001C489E">
              <w:rPr>
                <w:rFonts w:ascii="Arial" w:eastAsia="Times New Roman" w:hAnsi="Arial" w:cs="Arial"/>
                <w:sz w:val="16"/>
                <w:szCs w:val="16"/>
              </w:rPr>
              <w:br/>
              <w:t>F113</w:t>
            </w:r>
            <w:r w:rsidRPr="001C489E">
              <w:rPr>
                <w:rFonts w:ascii="Arial" w:eastAsia="Times New Roman" w:hAnsi="Arial" w:cs="Arial"/>
                <w:sz w:val="16"/>
                <w:szCs w:val="16"/>
              </w:rPr>
              <w:br/>
              <w:t>F114</w:t>
            </w:r>
            <w:r w:rsidRPr="001C489E">
              <w:rPr>
                <w:rFonts w:ascii="Arial" w:eastAsia="Times New Roman" w:hAnsi="Arial" w:cs="Arial"/>
                <w:sz w:val="16"/>
                <w:szCs w:val="16"/>
              </w:rPr>
              <w:br/>
              <w:t>F115</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300"/>
        </w:trPr>
        <w:tc>
          <w:tcPr>
            <w:tcW w:w="10396" w:type="dxa"/>
            <w:gridSpan w:val="17"/>
            <w:shd w:val="clear" w:color="000000" w:fill="FF9900"/>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11. Lograr que las ciudades y los asentamientos humanos sean inclusivos, seguros, resilientes y sostenibles</w:t>
            </w:r>
          </w:p>
        </w:tc>
      </w:tr>
      <w:tr w:rsidR="0077408D" w:rsidRPr="001C489E" w:rsidTr="00F00B95">
        <w:trPr>
          <w:trHeight w:val="1188"/>
        </w:trPr>
        <w:tc>
          <w:tcPr>
            <w:tcW w:w="284" w:type="dxa"/>
            <w:shd w:val="clear" w:color="000000" w:fill="FF9900"/>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shd w:val="clear" w:color="000000" w:fill="FF9900"/>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11.1</w:t>
            </w:r>
          </w:p>
        </w:tc>
        <w:tc>
          <w:tcPr>
            <w:tcW w:w="1768" w:type="dxa"/>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11.1.3 Proporción de la población urbana que habita en viviendas precarias - (Porcentaje) - N - EM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4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B061</w:t>
            </w:r>
          </w:p>
        </w:tc>
        <w:tc>
          <w:tcPr>
            <w:tcW w:w="55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4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00"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tbl>
      <w:tblPr>
        <w:tblW w:w="10349" w:type="dxa"/>
        <w:tblInd w:w="-289" w:type="dxa"/>
        <w:tblLayout w:type="fixed"/>
        <w:tblCellMar>
          <w:left w:w="70" w:type="dxa"/>
          <w:right w:w="70" w:type="dxa"/>
        </w:tblCellMar>
        <w:tblLook w:val="04A0" w:firstRow="1" w:lastRow="0" w:firstColumn="1" w:lastColumn="0" w:noHBand="0" w:noVBand="1"/>
      </w:tblPr>
      <w:tblGrid>
        <w:gridCol w:w="160"/>
        <w:gridCol w:w="832"/>
        <w:gridCol w:w="6220"/>
        <w:gridCol w:w="160"/>
        <w:gridCol w:w="42"/>
        <w:gridCol w:w="667"/>
        <w:gridCol w:w="850"/>
        <w:gridCol w:w="567"/>
        <w:gridCol w:w="851"/>
      </w:tblGrid>
      <w:tr w:rsidR="0077408D" w:rsidRPr="005D5B03" w:rsidTr="00F00B95">
        <w:trPr>
          <w:trHeight w:val="300"/>
        </w:trPr>
        <w:tc>
          <w:tcPr>
            <w:tcW w:w="7212" w:type="dxa"/>
            <w:gridSpan w:val="3"/>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7408D" w:rsidRPr="005D5B03" w:rsidRDefault="0077408D" w:rsidP="00F00B95">
            <w:pPr>
              <w:rPr>
                <w:rFonts w:ascii="Arial" w:eastAsia="Times New Roman" w:hAnsi="Arial" w:cs="Arial"/>
                <w:b/>
                <w:bCs/>
              </w:rPr>
            </w:pPr>
            <w:r w:rsidRPr="005D5B03">
              <w:rPr>
                <w:rFonts w:ascii="Arial" w:eastAsia="Times New Roman" w:hAnsi="Arial" w:cs="Arial"/>
                <w:b/>
                <w:bCs/>
              </w:rPr>
              <w:t>Objetivos de Desarrollo Sostenible </w:t>
            </w:r>
          </w:p>
        </w:tc>
        <w:tc>
          <w:tcPr>
            <w:tcW w:w="202" w:type="dxa"/>
            <w:gridSpan w:val="2"/>
            <w:tcBorders>
              <w:top w:val="nil"/>
              <w:left w:val="nil"/>
              <w:bottom w:val="nil"/>
              <w:right w:val="nil"/>
            </w:tcBorders>
            <w:shd w:val="clear" w:color="auto" w:fill="auto"/>
            <w:noWrap/>
            <w:vAlign w:val="center"/>
            <w:hideMark/>
          </w:tcPr>
          <w:p w:rsidR="0077408D" w:rsidRPr="005D5B03" w:rsidRDefault="0077408D" w:rsidP="00F00B95">
            <w:pPr>
              <w:rPr>
                <w:rFonts w:ascii="Arial" w:eastAsia="Times New Roman" w:hAnsi="Arial" w:cs="Arial"/>
                <w:b/>
                <w:bCs/>
              </w:rPr>
            </w:pPr>
          </w:p>
        </w:tc>
        <w:tc>
          <w:tcPr>
            <w:tcW w:w="667" w:type="dxa"/>
            <w:vMerge w:val="restart"/>
            <w:tcBorders>
              <w:top w:val="single" w:sz="4" w:space="0" w:color="auto"/>
              <w:left w:val="single" w:sz="4" w:space="0" w:color="auto"/>
              <w:right w:val="single" w:sz="4" w:space="0" w:color="000000"/>
            </w:tcBorders>
            <w:shd w:val="clear" w:color="auto" w:fill="BFBFBF" w:themeFill="background1" w:themeFillShade="BF"/>
            <w:vAlign w:val="center"/>
            <w:hideMark/>
          </w:tcPr>
          <w:p w:rsidR="0077408D" w:rsidRPr="005D5B03" w:rsidRDefault="0077408D" w:rsidP="00F00B95">
            <w:pPr>
              <w:jc w:val="center"/>
              <w:rPr>
                <w:rFonts w:ascii="Calibri" w:eastAsia="Times New Roman" w:hAnsi="Calibri" w:cs="Arial"/>
                <w:b/>
                <w:bCs/>
                <w:color w:val="000000"/>
                <w:sz w:val="18"/>
                <w:szCs w:val="18"/>
              </w:rPr>
            </w:pPr>
            <w:r w:rsidRPr="005D5B03">
              <w:rPr>
                <w:rFonts w:ascii="Arial" w:eastAsia="Times New Roman" w:hAnsi="Arial" w:cs="Arial"/>
                <w:b/>
                <w:bCs/>
                <w:sz w:val="16"/>
                <w:szCs w:val="16"/>
              </w:rPr>
              <w:t>SDS</w:t>
            </w:r>
          </w:p>
        </w:tc>
        <w:tc>
          <w:tcPr>
            <w:tcW w:w="850" w:type="dxa"/>
            <w:vMerge w:val="restart"/>
            <w:tcBorders>
              <w:top w:val="single" w:sz="4" w:space="0" w:color="auto"/>
              <w:left w:val="single" w:sz="4" w:space="0" w:color="auto"/>
              <w:right w:val="single" w:sz="4" w:space="0" w:color="000000"/>
            </w:tcBorders>
            <w:shd w:val="clear" w:color="auto" w:fill="BFBFBF" w:themeFill="background1" w:themeFillShade="BF"/>
            <w:vAlign w:val="center"/>
          </w:tcPr>
          <w:p w:rsidR="0077408D" w:rsidRPr="005D5B03" w:rsidRDefault="0077408D" w:rsidP="00F00B95">
            <w:pPr>
              <w:jc w:val="center"/>
              <w:rPr>
                <w:rFonts w:ascii="Calibri" w:eastAsia="Times New Roman" w:hAnsi="Calibri" w:cs="Arial"/>
                <w:b/>
                <w:bCs/>
                <w:color w:val="000000"/>
                <w:sz w:val="18"/>
                <w:szCs w:val="18"/>
              </w:rPr>
            </w:pPr>
            <w:r w:rsidRPr="005D5B03">
              <w:rPr>
                <w:rFonts w:ascii="Arial" w:eastAsia="Times New Roman" w:hAnsi="Arial" w:cs="Arial"/>
                <w:b/>
                <w:bCs/>
                <w:sz w:val="16"/>
                <w:szCs w:val="16"/>
              </w:rPr>
              <w:t>PROEPAOT</w:t>
            </w:r>
          </w:p>
        </w:tc>
        <w:tc>
          <w:tcPr>
            <w:tcW w:w="567" w:type="dxa"/>
            <w:vMerge w:val="restart"/>
            <w:tcBorders>
              <w:top w:val="single" w:sz="4" w:space="0" w:color="auto"/>
              <w:left w:val="single" w:sz="4" w:space="0" w:color="auto"/>
              <w:right w:val="single" w:sz="4" w:space="0" w:color="000000"/>
            </w:tcBorders>
            <w:shd w:val="clear" w:color="auto" w:fill="BFBFBF" w:themeFill="background1" w:themeFillShade="BF"/>
            <w:vAlign w:val="center"/>
          </w:tcPr>
          <w:p w:rsidR="0077408D" w:rsidRPr="005D5B03" w:rsidRDefault="0077408D" w:rsidP="00F00B95">
            <w:pPr>
              <w:jc w:val="center"/>
              <w:rPr>
                <w:rFonts w:ascii="Calibri" w:eastAsia="Times New Roman" w:hAnsi="Calibri" w:cs="Arial"/>
                <w:b/>
                <w:bCs/>
                <w:color w:val="000000"/>
                <w:sz w:val="18"/>
                <w:szCs w:val="18"/>
              </w:rPr>
            </w:pPr>
            <w:r w:rsidRPr="005D5B03">
              <w:rPr>
                <w:rFonts w:ascii="Arial" w:eastAsia="Times New Roman" w:hAnsi="Arial" w:cs="Arial"/>
                <w:b/>
                <w:bCs/>
                <w:sz w:val="16"/>
                <w:szCs w:val="16"/>
              </w:rPr>
              <w:t>COFONAY</w:t>
            </w:r>
          </w:p>
        </w:tc>
        <w:tc>
          <w:tcPr>
            <w:tcW w:w="851" w:type="dxa"/>
            <w:vMerge w:val="restart"/>
            <w:tcBorders>
              <w:top w:val="single" w:sz="4" w:space="0" w:color="auto"/>
              <w:left w:val="single" w:sz="4" w:space="0" w:color="auto"/>
              <w:right w:val="single" w:sz="4" w:space="0" w:color="000000"/>
            </w:tcBorders>
            <w:shd w:val="clear" w:color="auto" w:fill="BFBFBF" w:themeFill="background1" w:themeFillShade="BF"/>
            <w:vAlign w:val="center"/>
          </w:tcPr>
          <w:p w:rsidR="0077408D" w:rsidRPr="005D5B03" w:rsidRDefault="0077408D" w:rsidP="00F00B95">
            <w:pPr>
              <w:jc w:val="center"/>
              <w:rPr>
                <w:rFonts w:ascii="Arial" w:eastAsia="Times New Roman" w:hAnsi="Arial" w:cs="Arial"/>
                <w:b/>
                <w:bCs/>
                <w:sz w:val="16"/>
                <w:szCs w:val="16"/>
              </w:rPr>
            </w:pPr>
            <w:r>
              <w:rPr>
                <w:rFonts w:ascii="Arial" w:eastAsia="Times New Roman" w:hAnsi="Arial" w:cs="Arial"/>
                <w:b/>
                <w:bCs/>
                <w:sz w:val="16"/>
                <w:szCs w:val="16"/>
              </w:rPr>
              <w:t>SSPC</w:t>
            </w:r>
          </w:p>
        </w:tc>
      </w:tr>
      <w:tr w:rsidR="0077408D" w:rsidRPr="005D5B03" w:rsidTr="00F00B95">
        <w:trPr>
          <w:trHeight w:val="225"/>
        </w:trPr>
        <w:tc>
          <w:tcPr>
            <w:tcW w:w="7212" w:type="dxa"/>
            <w:gridSpan w:val="3"/>
            <w:vMerge/>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7408D" w:rsidRPr="005D5B03" w:rsidRDefault="0077408D" w:rsidP="00F00B95">
            <w:pPr>
              <w:rPr>
                <w:rFonts w:ascii="Arial" w:eastAsia="Times New Roman" w:hAnsi="Arial" w:cs="Arial"/>
                <w:b/>
                <w:bCs/>
              </w:rPr>
            </w:pP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b/>
                <w:bCs/>
              </w:rPr>
            </w:pPr>
          </w:p>
        </w:tc>
        <w:tc>
          <w:tcPr>
            <w:tcW w:w="667" w:type="dxa"/>
            <w:vMerge/>
            <w:tcBorders>
              <w:left w:val="single" w:sz="4" w:space="0" w:color="auto"/>
              <w:bottom w:val="single" w:sz="4" w:space="0" w:color="auto"/>
              <w:right w:val="single" w:sz="4" w:space="0" w:color="000000"/>
            </w:tcBorders>
            <w:shd w:val="clear" w:color="auto" w:fill="BFBFBF" w:themeFill="background1" w:themeFillShade="BF"/>
            <w:textDirection w:val="btLr"/>
            <w:vAlign w:val="center"/>
            <w:hideMark/>
          </w:tcPr>
          <w:p w:rsidR="0077408D" w:rsidRPr="005D5B03" w:rsidRDefault="0077408D" w:rsidP="00F00B95">
            <w:pPr>
              <w:jc w:val="center"/>
              <w:rPr>
                <w:rFonts w:ascii="Arial" w:eastAsia="Times New Roman" w:hAnsi="Arial" w:cs="Arial"/>
                <w:b/>
                <w:bCs/>
                <w:sz w:val="16"/>
                <w:szCs w:val="16"/>
              </w:rPr>
            </w:pPr>
          </w:p>
        </w:tc>
        <w:tc>
          <w:tcPr>
            <w:tcW w:w="850" w:type="dxa"/>
            <w:vMerge/>
            <w:tcBorders>
              <w:left w:val="single" w:sz="4" w:space="0" w:color="000000"/>
              <w:bottom w:val="single" w:sz="4" w:space="0" w:color="auto"/>
              <w:right w:val="single" w:sz="4" w:space="0" w:color="auto"/>
            </w:tcBorders>
            <w:shd w:val="clear" w:color="auto" w:fill="BFBFBF" w:themeFill="background1" w:themeFillShade="BF"/>
            <w:textDirection w:val="btLr"/>
            <w:vAlign w:val="center"/>
            <w:hideMark/>
          </w:tcPr>
          <w:p w:rsidR="0077408D" w:rsidRPr="005D5B03" w:rsidRDefault="0077408D" w:rsidP="00F00B95">
            <w:pPr>
              <w:jc w:val="center"/>
              <w:rPr>
                <w:rFonts w:ascii="Arial" w:eastAsia="Times New Roman" w:hAnsi="Arial" w:cs="Arial"/>
                <w:b/>
                <w:bCs/>
                <w:sz w:val="16"/>
                <w:szCs w:val="16"/>
              </w:rPr>
            </w:pPr>
          </w:p>
        </w:tc>
        <w:tc>
          <w:tcPr>
            <w:tcW w:w="567" w:type="dxa"/>
            <w:vMerge/>
            <w:tcBorders>
              <w:left w:val="single" w:sz="4" w:space="0" w:color="auto"/>
              <w:bottom w:val="single" w:sz="4" w:space="0" w:color="auto"/>
              <w:right w:val="single" w:sz="4" w:space="0" w:color="000000"/>
            </w:tcBorders>
            <w:shd w:val="clear" w:color="auto" w:fill="BFBFBF" w:themeFill="background1" w:themeFillShade="BF"/>
            <w:textDirection w:val="btLr"/>
            <w:vAlign w:val="center"/>
            <w:hideMark/>
          </w:tcPr>
          <w:p w:rsidR="0077408D" w:rsidRPr="005D5B03" w:rsidRDefault="0077408D" w:rsidP="00F00B95">
            <w:pPr>
              <w:jc w:val="center"/>
              <w:rPr>
                <w:rFonts w:ascii="Arial" w:eastAsia="Times New Roman" w:hAnsi="Arial" w:cs="Arial"/>
                <w:b/>
                <w:bCs/>
                <w:sz w:val="16"/>
                <w:szCs w:val="16"/>
              </w:rPr>
            </w:pPr>
          </w:p>
        </w:tc>
        <w:tc>
          <w:tcPr>
            <w:tcW w:w="851" w:type="dxa"/>
            <w:vMerge/>
            <w:tcBorders>
              <w:left w:val="single" w:sz="4" w:space="0" w:color="auto"/>
              <w:bottom w:val="single" w:sz="4" w:space="0" w:color="auto"/>
              <w:right w:val="single" w:sz="4" w:space="0" w:color="000000"/>
            </w:tcBorders>
            <w:shd w:val="clear" w:color="auto" w:fill="BFBFBF" w:themeFill="background1" w:themeFillShade="BF"/>
            <w:textDirection w:val="btLr"/>
          </w:tcPr>
          <w:p w:rsidR="0077408D" w:rsidRPr="005D5B03" w:rsidRDefault="0077408D" w:rsidP="00F00B95">
            <w:pPr>
              <w:rPr>
                <w:rFonts w:ascii="Arial" w:eastAsia="Times New Roman" w:hAnsi="Arial" w:cs="Arial"/>
                <w:b/>
                <w:bCs/>
                <w:sz w:val="16"/>
                <w:szCs w:val="16"/>
              </w:rPr>
            </w:pPr>
          </w:p>
        </w:tc>
      </w:tr>
      <w:tr w:rsidR="0077408D" w:rsidRPr="005D5B03" w:rsidTr="00F00B95">
        <w:trPr>
          <w:trHeight w:val="981"/>
        </w:trPr>
        <w:tc>
          <w:tcPr>
            <w:tcW w:w="992"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5D5B03" w:rsidRDefault="0077408D" w:rsidP="00F00B95">
            <w:pPr>
              <w:rPr>
                <w:rFonts w:ascii="Arial" w:eastAsia="Times New Roman" w:hAnsi="Arial" w:cs="Arial"/>
                <w:b/>
                <w:bCs/>
              </w:rPr>
            </w:pPr>
            <w:r w:rsidRPr="005D5B03">
              <w:rPr>
                <w:rFonts w:ascii="Arial" w:eastAsia="Times New Roman" w:hAnsi="Arial" w:cs="Arial"/>
                <w:b/>
                <w:bCs/>
              </w:rPr>
              <w:t>Meta</w:t>
            </w:r>
          </w:p>
        </w:tc>
        <w:tc>
          <w:tcPr>
            <w:tcW w:w="62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7408D" w:rsidRPr="005D5B03" w:rsidRDefault="0077408D" w:rsidP="00F00B95">
            <w:pPr>
              <w:rPr>
                <w:rFonts w:ascii="Arial" w:eastAsia="Times New Roman" w:hAnsi="Arial" w:cs="Arial"/>
                <w:b/>
                <w:bCs/>
              </w:rPr>
            </w:pPr>
            <w:r w:rsidRPr="005D5B03">
              <w:rPr>
                <w:rFonts w:ascii="Arial" w:eastAsia="Times New Roman" w:hAnsi="Arial" w:cs="Arial"/>
                <w:b/>
                <w:bCs/>
              </w:rPr>
              <w:t>Indicador</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b/>
                <w:bCs/>
              </w:rPr>
            </w:pPr>
          </w:p>
        </w:tc>
        <w:tc>
          <w:tcPr>
            <w:tcW w:w="667"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bottom"/>
            <w:hideMark/>
          </w:tcPr>
          <w:p w:rsidR="0077408D" w:rsidRPr="005D5B03"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5D5B03">
              <w:rPr>
                <w:rFonts w:ascii="Calibri" w:eastAsia="Times New Roman" w:hAnsi="Calibri" w:cs="Arial"/>
                <w:color w:val="000000"/>
                <w:sz w:val="14"/>
                <w:szCs w:val="14"/>
              </w:rPr>
              <w:t xml:space="preserve"> DE DESARROLLO SUSTENTABLE</w:t>
            </w:r>
          </w:p>
        </w:tc>
        <w:tc>
          <w:tcPr>
            <w:tcW w:w="85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D5B03" w:rsidRDefault="0077408D" w:rsidP="00F00B95">
            <w:pPr>
              <w:jc w:val="center"/>
              <w:rPr>
                <w:rFonts w:ascii="Calibri" w:eastAsia="Times New Roman" w:hAnsi="Calibri" w:cs="Arial"/>
                <w:color w:val="000000"/>
                <w:sz w:val="14"/>
                <w:szCs w:val="14"/>
              </w:rPr>
            </w:pPr>
            <w:r w:rsidRPr="005D5B03">
              <w:rPr>
                <w:rFonts w:ascii="Calibri" w:eastAsia="Times New Roman" w:hAnsi="Calibri" w:cs="Arial"/>
                <w:color w:val="000000"/>
                <w:sz w:val="14"/>
                <w:szCs w:val="14"/>
              </w:rPr>
              <w:t>PROCURADURÍA ESTATAL DE PROTECCIÓN AL AMBIENTE</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5D5B03" w:rsidRDefault="0077408D" w:rsidP="00F00B95">
            <w:pPr>
              <w:jc w:val="center"/>
              <w:rPr>
                <w:rFonts w:ascii="Calibri" w:eastAsia="Times New Roman" w:hAnsi="Calibri" w:cs="Arial"/>
                <w:color w:val="000000"/>
                <w:sz w:val="14"/>
                <w:szCs w:val="14"/>
              </w:rPr>
            </w:pPr>
            <w:r w:rsidRPr="005D5B03">
              <w:rPr>
                <w:rFonts w:ascii="Calibri" w:eastAsia="Times New Roman" w:hAnsi="Calibri" w:cs="Arial"/>
                <w:color w:val="000000"/>
                <w:sz w:val="14"/>
                <w:szCs w:val="14"/>
              </w:rPr>
              <w:t>COMISIÓN FORESTAL DE NAYARIT</w:t>
            </w:r>
          </w:p>
        </w:tc>
        <w:tc>
          <w:tcPr>
            <w:tcW w:w="851" w:type="dxa"/>
            <w:tcBorders>
              <w:top w:val="nil"/>
              <w:left w:val="nil"/>
              <w:bottom w:val="single" w:sz="4" w:space="0" w:color="auto"/>
              <w:right w:val="single" w:sz="4" w:space="0" w:color="auto"/>
            </w:tcBorders>
            <w:shd w:val="clear" w:color="auto" w:fill="D9D9D9" w:themeFill="background1" w:themeFillShade="D9"/>
            <w:textDirection w:val="btLr"/>
          </w:tcPr>
          <w:p w:rsidR="0077408D" w:rsidRPr="005D5B03"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E52B95">
              <w:rPr>
                <w:rFonts w:ascii="Calibri" w:eastAsia="Times New Roman" w:hAnsi="Calibri" w:cs="Arial"/>
                <w:color w:val="000000"/>
                <w:sz w:val="14"/>
                <w:szCs w:val="14"/>
              </w:rPr>
              <w:t xml:space="preserve"> DE SEGURIDAD Y PROTECCIÓN</w:t>
            </w:r>
            <w:r w:rsidRPr="00E52B95">
              <w:rPr>
                <w:rFonts w:ascii="Arial" w:hAnsi="Arial" w:cs="Arial"/>
                <w:color w:val="000000"/>
                <w:sz w:val="20"/>
                <w:szCs w:val="20"/>
              </w:rPr>
              <w:t xml:space="preserve"> </w:t>
            </w:r>
            <w:r w:rsidRPr="00E52B95">
              <w:rPr>
                <w:rFonts w:ascii="Calibri" w:eastAsia="Times New Roman" w:hAnsi="Calibri" w:cs="Arial"/>
                <w:color w:val="000000"/>
                <w:sz w:val="14"/>
                <w:szCs w:val="14"/>
              </w:rPr>
              <w:t>CIUDADANA</w:t>
            </w:r>
          </w:p>
        </w:tc>
      </w:tr>
      <w:tr w:rsidR="0077408D" w:rsidRPr="0044125E" w:rsidTr="00F00B95">
        <w:trPr>
          <w:trHeight w:val="300"/>
        </w:trPr>
        <w:tc>
          <w:tcPr>
            <w:tcW w:w="8931" w:type="dxa"/>
            <w:gridSpan w:val="7"/>
            <w:tcBorders>
              <w:top w:val="single" w:sz="4" w:space="0" w:color="auto"/>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3831A9">
              <w:rPr>
                <w:rFonts w:ascii="Arial" w:eastAsia="Times New Roman" w:hAnsi="Arial" w:cs="Arial"/>
                <w:b/>
                <w:bCs/>
                <w:color w:val="000000"/>
                <w:sz w:val="20"/>
                <w:szCs w:val="16"/>
              </w:rPr>
              <w:t>7. Garantizar el acceso a una energía asequible, fiable, sostenible y moderna para todos</w:t>
            </w:r>
          </w:p>
        </w:tc>
        <w:tc>
          <w:tcPr>
            <w:tcW w:w="567" w:type="dxa"/>
            <w:tcBorders>
              <w:top w:val="single" w:sz="4" w:space="0" w:color="auto"/>
              <w:left w:val="nil"/>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20"/>
                <w:szCs w:val="20"/>
              </w:rPr>
            </w:pPr>
            <w:r w:rsidRPr="0044125E">
              <w:rPr>
                <w:rFonts w:ascii="Arial" w:eastAsia="Times New Roman" w:hAnsi="Arial" w:cs="Arial"/>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20"/>
                <w:szCs w:val="20"/>
              </w:rPr>
            </w:pPr>
            <w:r w:rsidRPr="0044125E">
              <w:rPr>
                <w:rFonts w:ascii="Arial" w:eastAsia="Times New Roman" w:hAnsi="Arial" w:cs="Arial"/>
                <w:b/>
                <w:bCs/>
                <w:color w:val="000000"/>
                <w:sz w:val="20"/>
                <w:szCs w:val="20"/>
              </w:rPr>
              <w:t> </w:t>
            </w:r>
          </w:p>
        </w:tc>
      </w:tr>
      <w:tr w:rsidR="0077408D" w:rsidRPr="0044125E" w:rsidTr="00F00B95">
        <w:trPr>
          <w:trHeight w:val="125"/>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7.1</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7.1.1 Proporción de la población con acceso a la electricidad - G - PRE</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212"/>
        </w:trPr>
        <w:tc>
          <w:tcPr>
            <w:tcW w:w="160" w:type="dxa"/>
            <w:tcBorders>
              <w:top w:val="single" w:sz="4" w:space="0" w:color="auto"/>
              <w:left w:val="single" w:sz="4" w:space="0" w:color="auto"/>
              <w:bottom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single" w:sz="4" w:space="0" w:color="auto"/>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7.1.1.a Proporción de la población con acceso a la electricidad - (Porcentaje) - G - E     - PRE</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278"/>
        </w:trPr>
        <w:tc>
          <w:tcPr>
            <w:tcW w:w="160" w:type="dxa"/>
            <w:tcBorders>
              <w:top w:val="single" w:sz="4" w:space="0" w:color="auto"/>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single" w:sz="4" w:space="0" w:color="auto"/>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7.1.2. Proporción de la población cuya fuente primaria de energía consiste en combustibles y tecnología limpios - G - MAN</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294"/>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7.2</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 xml:space="preserve">7.2.1 Proporción de la energía renovable en el consumo final total de energía - (Porcentaje) - G </w:t>
            </w:r>
            <w:r>
              <w:rPr>
                <w:rFonts w:ascii="Arial" w:eastAsia="Times New Roman" w:hAnsi="Arial" w:cs="Arial"/>
                <w:sz w:val="16"/>
                <w:szCs w:val="16"/>
              </w:rPr>
              <w:t>–</w:t>
            </w:r>
            <w:r w:rsidRPr="0044125E">
              <w:rPr>
                <w:rFonts w:ascii="Arial" w:eastAsia="Times New Roman" w:hAnsi="Arial" w:cs="Arial"/>
                <w:sz w:val="16"/>
                <w:szCs w:val="16"/>
              </w:rPr>
              <w:t xml:space="preserve"> PUB</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342"/>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7.3</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7.3.1 Intensidad energética medida en función de la energía primaria y el PIB - (</w:t>
            </w:r>
            <w:proofErr w:type="spellStart"/>
            <w:r w:rsidRPr="0044125E">
              <w:rPr>
                <w:rFonts w:ascii="Arial" w:eastAsia="Times New Roman" w:hAnsi="Arial" w:cs="Arial"/>
                <w:sz w:val="16"/>
                <w:szCs w:val="16"/>
              </w:rPr>
              <w:t>Kilojoules</w:t>
            </w:r>
            <w:proofErr w:type="spellEnd"/>
            <w:r w:rsidRPr="0044125E">
              <w:rPr>
                <w:rFonts w:ascii="Arial" w:eastAsia="Times New Roman" w:hAnsi="Arial" w:cs="Arial"/>
                <w:sz w:val="16"/>
                <w:szCs w:val="16"/>
              </w:rPr>
              <w:t xml:space="preserve"> por peso de PIB producido) - G - PUB</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248"/>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7n.1</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7n.1.1 Porcentaje de participación de las energías limpias en la matriz de generación de energía eléctrica - (Porcentaje) - N - PUB</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168"/>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7n.2</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7n.2.1 Intensidad energética nacional - (</w:t>
            </w:r>
            <w:proofErr w:type="spellStart"/>
            <w:r w:rsidRPr="0044125E">
              <w:rPr>
                <w:rFonts w:ascii="Arial" w:eastAsia="Times New Roman" w:hAnsi="Arial" w:cs="Arial"/>
                <w:sz w:val="16"/>
                <w:szCs w:val="16"/>
              </w:rPr>
              <w:t>Kilojoules</w:t>
            </w:r>
            <w:proofErr w:type="spellEnd"/>
            <w:r w:rsidRPr="0044125E">
              <w:rPr>
                <w:rFonts w:ascii="Arial" w:eastAsia="Times New Roman" w:hAnsi="Arial" w:cs="Arial"/>
                <w:sz w:val="16"/>
                <w:szCs w:val="16"/>
              </w:rPr>
              <w:t xml:space="preserve"> por peso de PIB producido) - N </w:t>
            </w:r>
            <w:r>
              <w:rPr>
                <w:rFonts w:ascii="Arial" w:eastAsia="Times New Roman" w:hAnsi="Arial" w:cs="Arial"/>
                <w:sz w:val="16"/>
                <w:szCs w:val="16"/>
              </w:rPr>
              <w:t>–</w:t>
            </w:r>
            <w:r w:rsidRPr="0044125E">
              <w:rPr>
                <w:rFonts w:ascii="Arial" w:eastAsia="Times New Roman" w:hAnsi="Arial" w:cs="Arial"/>
                <w:sz w:val="16"/>
                <w:szCs w:val="16"/>
              </w:rPr>
              <w:t xml:space="preserve"> PUB</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44125E" w:rsidTr="00F00B95">
        <w:trPr>
          <w:trHeight w:val="164"/>
        </w:trPr>
        <w:tc>
          <w:tcPr>
            <w:tcW w:w="160" w:type="dxa"/>
            <w:tcBorders>
              <w:top w:val="nil"/>
              <w:left w:val="single" w:sz="4" w:space="0" w:color="auto"/>
              <w:bottom w:val="single" w:sz="4" w:space="0" w:color="auto"/>
              <w:right w:val="nil"/>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 </w:t>
            </w:r>
          </w:p>
        </w:tc>
        <w:tc>
          <w:tcPr>
            <w:tcW w:w="832" w:type="dxa"/>
            <w:tcBorders>
              <w:top w:val="nil"/>
              <w:left w:val="nil"/>
              <w:bottom w:val="single" w:sz="4" w:space="0" w:color="auto"/>
              <w:right w:val="single" w:sz="4" w:space="0" w:color="auto"/>
            </w:tcBorders>
            <w:shd w:val="clear" w:color="000000" w:fill="FFD966"/>
            <w:noWrap/>
            <w:vAlign w:val="center"/>
            <w:hideMark/>
          </w:tcPr>
          <w:p w:rsidR="0077408D" w:rsidRPr="0044125E" w:rsidRDefault="0077408D" w:rsidP="00F00B95">
            <w:pPr>
              <w:rPr>
                <w:rFonts w:ascii="Arial" w:eastAsia="Times New Roman" w:hAnsi="Arial" w:cs="Arial"/>
                <w:b/>
                <w:bCs/>
                <w:color w:val="000000"/>
                <w:sz w:val="16"/>
                <w:szCs w:val="16"/>
              </w:rPr>
            </w:pPr>
            <w:r w:rsidRPr="0044125E">
              <w:rPr>
                <w:rFonts w:ascii="Arial" w:eastAsia="Times New Roman" w:hAnsi="Arial" w:cs="Arial"/>
                <w:b/>
                <w:bCs/>
                <w:color w:val="000000"/>
                <w:sz w:val="16"/>
                <w:szCs w:val="16"/>
              </w:rPr>
              <w:t>Meta 7n.3</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44125E" w:rsidRDefault="0077408D" w:rsidP="00F00B95">
            <w:pPr>
              <w:rPr>
                <w:rFonts w:ascii="Arial" w:eastAsia="Times New Roman" w:hAnsi="Arial" w:cs="Arial"/>
                <w:sz w:val="16"/>
                <w:szCs w:val="16"/>
              </w:rPr>
            </w:pPr>
            <w:r w:rsidRPr="0044125E">
              <w:rPr>
                <w:rFonts w:ascii="Arial" w:eastAsia="Times New Roman" w:hAnsi="Arial" w:cs="Arial"/>
                <w:sz w:val="16"/>
                <w:szCs w:val="16"/>
              </w:rPr>
              <w:t>7n.3.1 Capacidad total instalada por generación distribuida - (</w:t>
            </w:r>
            <w:proofErr w:type="spellStart"/>
            <w:r w:rsidRPr="0044125E">
              <w:rPr>
                <w:rFonts w:ascii="Arial" w:eastAsia="Times New Roman" w:hAnsi="Arial" w:cs="Arial"/>
                <w:sz w:val="16"/>
                <w:szCs w:val="16"/>
              </w:rPr>
              <w:t>Megawatt</w:t>
            </w:r>
            <w:proofErr w:type="spellEnd"/>
            <w:r w:rsidRPr="0044125E">
              <w:rPr>
                <w:rFonts w:ascii="Arial" w:eastAsia="Times New Roman" w:hAnsi="Arial" w:cs="Arial"/>
                <w:sz w:val="16"/>
                <w:szCs w:val="16"/>
              </w:rPr>
              <w:t>) - N - MAN</w:t>
            </w:r>
          </w:p>
        </w:tc>
        <w:tc>
          <w:tcPr>
            <w:tcW w:w="160" w:type="dxa"/>
            <w:tcBorders>
              <w:top w:val="nil"/>
              <w:left w:val="single" w:sz="4" w:space="0" w:color="auto"/>
              <w:bottom w:val="nil"/>
              <w:right w:val="nil"/>
            </w:tcBorders>
            <w:shd w:val="clear" w:color="auto" w:fill="auto"/>
            <w:noWrap/>
            <w:vAlign w:val="bottom"/>
            <w:hideMark/>
          </w:tcPr>
          <w:p w:rsidR="0077408D" w:rsidRPr="0044125E" w:rsidRDefault="0077408D" w:rsidP="00F00B95">
            <w:pPr>
              <w:rPr>
                <w:rFonts w:ascii="Arial" w:eastAsia="Times New Roman" w:hAnsi="Arial" w:cs="Arial"/>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7408D" w:rsidRPr="0044125E" w:rsidRDefault="0077408D" w:rsidP="00F00B95">
            <w:pPr>
              <w:jc w:val="center"/>
              <w:rPr>
                <w:rFonts w:ascii="Arial" w:eastAsia="Times New Roman" w:hAnsi="Arial" w:cs="Arial"/>
                <w:sz w:val="16"/>
                <w:szCs w:val="16"/>
              </w:rPr>
            </w:pPr>
            <w:r w:rsidRPr="0044125E">
              <w:rPr>
                <w:rFonts w:ascii="Arial" w:eastAsia="Times New Roman" w:hAnsi="Arial" w:cs="Arial"/>
                <w:sz w:val="16"/>
                <w:szCs w:val="16"/>
              </w:rPr>
              <w:t> </w:t>
            </w:r>
          </w:p>
        </w:tc>
      </w:tr>
      <w:tr w:rsidR="0077408D" w:rsidRPr="005D5B03" w:rsidTr="00F00B95">
        <w:trPr>
          <w:trHeight w:val="300"/>
        </w:trPr>
        <w:tc>
          <w:tcPr>
            <w:tcW w:w="10349" w:type="dxa"/>
            <w:gridSpan w:val="9"/>
            <w:tcBorders>
              <w:top w:val="single" w:sz="4" w:space="0" w:color="auto"/>
              <w:left w:val="single" w:sz="4" w:space="0" w:color="auto"/>
              <w:bottom w:val="single" w:sz="4" w:space="0" w:color="auto"/>
              <w:right w:val="single" w:sz="4" w:space="0" w:color="auto"/>
            </w:tcBorders>
            <w:shd w:val="clear" w:color="000000" w:fill="BF8F00"/>
            <w:noWrap/>
            <w:vAlign w:val="center"/>
            <w:hideMark/>
          </w:tcPr>
          <w:p w:rsidR="0077408D" w:rsidRPr="005D5B03" w:rsidRDefault="0077408D" w:rsidP="00F00B95">
            <w:pPr>
              <w:rPr>
                <w:rFonts w:ascii="Arial" w:eastAsia="Times New Roman" w:hAnsi="Arial" w:cs="Arial"/>
                <w:b/>
                <w:bCs/>
                <w:color w:val="F2F2F2"/>
                <w:sz w:val="20"/>
                <w:szCs w:val="20"/>
              </w:rPr>
            </w:pPr>
            <w:r w:rsidRPr="005D5B03">
              <w:rPr>
                <w:rFonts w:ascii="Arial" w:eastAsia="Times New Roman" w:hAnsi="Arial" w:cs="Arial"/>
                <w:b/>
                <w:bCs/>
                <w:color w:val="F2F2F2"/>
                <w:sz w:val="20"/>
                <w:szCs w:val="20"/>
              </w:rPr>
              <w:t>12. Garantizar modalidades de consumo y producción sostenibles</w:t>
            </w:r>
          </w:p>
        </w:tc>
      </w:tr>
      <w:tr w:rsidR="0077408D" w:rsidRPr="005D5B03" w:rsidTr="00F00B95">
        <w:trPr>
          <w:trHeight w:val="116"/>
        </w:trPr>
        <w:tc>
          <w:tcPr>
            <w:tcW w:w="160" w:type="dxa"/>
            <w:tcBorders>
              <w:top w:val="nil"/>
              <w:left w:val="single" w:sz="4" w:space="0" w:color="auto"/>
              <w:bottom w:val="single" w:sz="4" w:space="0" w:color="auto"/>
              <w:right w:val="nil"/>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single" w:sz="4" w:space="0" w:color="auto"/>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12.5</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 xml:space="preserve">12.5.1.a Porcentaje de residuos sólidos urbanos recolectados reciclables - (Porcentaje) - G </w:t>
            </w:r>
            <w:r>
              <w:rPr>
                <w:rFonts w:ascii="Arial" w:eastAsia="Times New Roman" w:hAnsi="Arial" w:cs="Arial"/>
                <w:sz w:val="16"/>
                <w:szCs w:val="16"/>
              </w:rPr>
              <w:t>–</w:t>
            </w:r>
            <w:r w:rsidRPr="005D5B03">
              <w:rPr>
                <w:rFonts w:ascii="Arial" w:eastAsia="Times New Roman" w:hAnsi="Arial" w:cs="Arial"/>
                <w:sz w:val="16"/>
                <w:szCs w:val="16"/>
              </w:rPr>
              <w:t xml:space="preserve"> PUB</w:t>
            </w:r>
          </w:p>
        </w:tc>
        <w:tc>
          <w:tcPr>
            <w:tcW w:w="202" w:type="dxa"/>
            <w:gridSpan w:val="2"/>
            <w:tcBorders>
              <w:top w:val="nil"/>
              <w:left w:val="single" w:sz="4" w:space="0" w:color="auto"/>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bottom"/>
            <w:hideMark/>
          </w:tcPr>
          <w:p w:rsidR="0077408D" w:rsidRPr="005D5B03" w:rsidRDefault="0077408D" w:rsidP="00F00B95">
            <w:pP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rPr>
                <w:rFonts w:ascii="Arial" w:eastAsia="Times New Roman" w:hAnsi="Arial" w:cs="Arial"/>
                <w:sz w:val="20"/>
                <w:szCs w:val="20"/>
              </w:rPr>
            </w:pPr>
          </w:p>
        </w:tc>
      </w:tr>
      <w:tr w:rsidR="0077408D" w:rsidRPr="005D5B03" w:rsidTr="00F00B95">
        <w:trPr>
          <w:trHeight w:val="637"/>
        </w:trPr>
        <w:tc>
          <w:tcPr>
            <w:tcW w:w="160" w:type="dxa"/>
            <w:tcBorders>
              <w:top w:val="nil"/>
              <w:left w:val="single" w:sz="4" w:space="0" w:color="auto"/>
              <w:bottom w:val="single" w:sz="4" w:space="0" w:color="auto"/>
              <w:right w:val="nil"/>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single" w:sz="4" w:space="0" w:color="auto"/>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xml:space="preserve">Meta </w:t>
            </w:r>
            <w:proofErr w:type="gramStart"/>
            <w:r w:rsidRPr="005D5B03">
              <w:rPr>
                <w:rFonts w:ascii="Arial" w:eastAsia="Times New Roman" w:hAnsi="Arial" w:cs="Arial"/>
                <w:b/>
                <w:bCs/>
                <w:color w:val="F2F2F2"/>
                <w:sz w:val="16"/>
                <w:szCs w:val="16"/>
              </w:rPr>
              <w:t>12.b.</w:t>
            </w:r>
            <w:proofErr w:type="gramEnd"/>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 xml:space="preserve">12.b.1 Implementación de herramientas contables estándar para supervisar los aspectos económicos y ambientales de la sostenibilidad del turismo - (Número de tablas) - G </w:t>
            </w:r>
            <w:r>
              <w:rPr>
                <w:rFonts w:ascii="Arial" w:eastAsia="Times New Roman" w:hAnsi="Arial" w:cs="Arial"/>
                <w:sz w:val="16"/>
                <w:szCs w:val="16"/>
              </w:rPr>
              <w:t>–</w:t>
            </w:r>
            <w:r w:rsidRPr="005D5B03">
              <w:rPr>
                <w:rFonts w:ascii="Arial" w:eastAsia="Times New Roman" w:hAnsi="Arial" w:cs="Arial"/>
                <w:sz w:val="16"/>
                <w:szCs w:val="16"/>
              </w:rPr>
              <w:t xml:space="preserve"> PUB</w:t>
            </w:r>
          </w:p>
        </w:tc>
        <w:tc>
          <w:tcPr>
            <w:tcW w:w="202" w:type="dxa"/>
            <w:gridSpan w:val="2"/>
            <w:tcBorders>
              <w:top w:val="nil"/>
              <w:left w:val="single" w:sz="4" w:space="0" w:color="auto"/>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bottom"/>
            <w:hideMark/>
          </w:tcPr>
          <w:p w:rsidR="0077408D" w:rsidRPr="005D5B03" w:rsidRDefault="0077408D" w:rsidP="00F00B95">
            <w:pP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rPr>
                <w:rFonts w:ascii="Arial" w:eastAsia="Times New Roman" w:hAnsi="Arial" w:cs="Arial"/>
                <w:sz w:val="20"/>
                <w:szCs w:val="20"/>
              </w:rPr>
            </w:pPr>
          </w:p>
        </w:tc>
      </w:tr>
      <w:tr w:rsidR="0077408D" w:rsidRPr="005D5B03" w:rsidTr="00F00B95">
        <w:trPr>
          <w:trHeight w:val="438"/>
        </w:trPr>
        <w:tc>
          <w:tcPr>
            <w:tcW w:w="160" w:type="dxa"/>
            <w:tcBorders>
              <w:top w:val="nil"/>
              <w:left w:val="single" w:sz="4" w:space="0" w:color="auto"/>
              <w:bottom w:val="single" w:sz="4" w:space="0" w:color="auto"/>
              <w:right w:val="nil"/>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single" w:sz="4" w:space="0" w:color="auto"/>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12n.1</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 xml:space="preserve">12n.1.1 Porcentaje de municipios con disposición adecuada de residuos sólidos urbanos - (Porcentaje) - N </w:t>
            </w:r>
            <w:r>
              <w:rPr>
                <w:rFonts w:ascii="Arial" w:eastAsia="Times New Roman" w:hAnsi="Arial" w:cs="Arial"/>
                <w:sz w:val="16"/>
                <w:szCs w:val="16"/>
              </w:rPr>
              <w:t>–</w:t>
            </w:r>
            <w:r w:rsidRPr="005D5B03">
              <w:rPr>
                <w:rFonts w:ascii="Arial" w:eastAsia="Times New Roman" w:hAnsi="Arial" w:cs="Arial"/>
                <w:sz w:val="16"/>
                <w:szCs w:val="16"/>
              </w:rPr>
              <w:t xml:space="preserve"> PUB</w:t>
            </w:r>
          </w:p>
        </w:tc>
        <w:tc>
          <w:tcPr>
            <w:tcW w:w="202" w:type="dxa"/>
            <w:gridSpan w:val="2"/>
            <w:tcBorders>
              <w:top w:val="nil"/>
              <w:left w:val="single" w:sz="4" w:space="0" w:color="auto"/>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bottom"/>
            <w:hideMark/>
          </w:tcPr>
          <w:p w:rsidR="0077408D" w:rsidRPr="005D5B03" w:rsidRDefault="0077408D" w:rsidP="00F00B95">
            <w:pP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rPr>
                <w:rFonts w:ascii="Arial" w:eastAsia="Times New Roman" w:hAnsi="Arial" w:cs="Arial"/>
                <w:sz w:val="20"/>
                <w:szCs w:val="20"/>
              </w:rPr>
            </w:pPr>
          </w:p>
        </w:tc>
      </w:tr>
      <w:tr w:rsidR="0077408D" w:rsidRPr="005D5B03" w:rsidTr="00F00B95">
        <w:trPr>
          <w:trHeight w:val="450"/>
        </w:trPr>
        <w:tc>
          <w:tcPr>
            <w:tcW w:w="160" w:type="dxa"/>
            <w:tcBorders>
              <w:top w:val="nil"/>
              <w:left w:val="single" w:sz="4" w:space="0" w:color="auto"/>
              <w:bottom w:val="single" w:sz="4" w:space="0" w:color="auto"/>
              <w:right w:val="nil"/>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single" w:sz="4" w:space="0" w:color="auto"/>
            </w:tcBorders>
            <w:shd w:val="clear" w:color="000000" w:fill="BF8F0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12n.2</w:t>
            </w:r>
          </w:p>
        </w:tc>
        <w:tc>
          <w:tcPr>
            <w:tcW w:w="6220" w:type="dxa"/>
            <w:tcBorders>
              <w:top w:val="single" w:sz="4" w:space="0" w:color="auto"/>
              <w:left w:val="single" w:sz="4" w:space="0" w:color="auto"/>
              <w:bottom w:val="single" w:sz="4" w:space="0" w:color="auto"/>
              <w:right w:val="single" w:sz="4" w:space="0" w:color="auto"/>
            </w:tcBorders>
            <w:shd w:val="clear" w:color="auto" w:fill="auto"/>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12n.2.1 Uso de fertilizante fosfatados (Kg/Ha) - (Kilogramos por Hectárea (Kg/Ha)) - N - MAN</w:t>
            </w:r>
          </w:p>
        </w:tc>
        <w:tc>
          <w:tcPr>
            <w:tcW w:w="202" w:type="dxa"/>
            <w:gridSpan w:val="2"/>
            <w:tcBorders>
              <w:top w:val="nil"/>
              <w:left w:val="single" w:sz="4" w:space="0" w:color="auto"/>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bottom"/>
            <w:hideMark/>
          </w:tcPr>
          <w:p w:rsidR="0077408D" w:rsidRPr="005D5B03" w:rsidRDefault="0077408D" w:rsidP="00F00B95">
            <w:pP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rPr>
                <w:rFonts w:ascii="Arial" w:eastAsia="Times New Roman" w:hAnsi="Arial" w:cs="Arial"/>
                <w:sz w:val="20"/>
                <w:szCs w:val="20"/>
              </w:rPr>
            </w:pPr>
          </w:p>
        </w:tc>
      </w:tr>
      <w:tr w:rsidR="0077408D" w:rsidRPr="005D5B03" w:rsidTr="00F00B95">
        <w:trPr>
          <w:trHeight w:val="300"/>
        </w:trPr>
        <w:tc>
          <w:tcPr>
            <w:tcW w:w="10349" w:type="dxa"/>
            <w:gridSpan w:val="9"/>
            <w:tcBorders>
              <w:top w:val="single" w:sz="4" w:space="0" w:color="auto"/>
              <w:left w:val="single" w:sz="4" w:space="0" w:color="auto"/>
              <w:bottom w:val="single" w:sz="4" w:space="0" w:color="auto"/>
              <w:right w:val="single" w:sz="4" w:space="0" w:color="auto"/>
            </w:tcBorders>
            <w:shd w:val="clear" w:color="000000" w:fill="375623"/>
            <w:noWrap/>
            <w:vAlign w:val="center"/>
            <w:hideMark/>
          </w:tcPr>
          <w:p w:rsidR="0077408D" w:rsidRPr="005D5B03" w:rsidRDefault="0077408D" w:rsidP="00F00B95">
            <w:pPr>
              <w:rPr>
                <w:rFonts w:ascii="Arial" w:eastAsia="Times New Roman" w:hAnsi="Arial" w:cs="Arial"/>
                <w:b/>
                <w:bCs/>
                <w:color w:val="F2F2F2"/>
                <w:sz w:val="20"/>
                <w:szCs w:val="20"/>
              </w:rPr>
            </w:pPr>
            <w:r w:rsidRPr="005D5B03">
              <w:rPr>
                <w:rFonts w:ascii="Arial" w:eastAsia="Times New Roman" w:hAnsi="Arial" w:cs="Arial"/>
                <w:b/>
                <w:bCs/>
                <w:color w:val="F2F2F2"/>
                <w:sz w:val="20"/>
                <w:szCs w:val="16"/>
              </w:rPr>
              <w:lastRenderedPageBreak/>
              <w:t>13. Adoptar medidas urgentes para combatir el cambio climático y sus efectos</w:t>
            </w:r>
          </w:p>
        </w:tc>
      </w:tr>
      <w:tr w:rsidR="0077408D" w:rsidRPr="005D5B03" w:rsidTr="00F00B95">
        <w:trPr>
          <w:trHeight w:val="484"/>
        </w:trPr>
        <w:tc>
          <w:tcPr>
            <w:tcW w:w="160" w:type="dxa"/>
            <w:tcBorders>
              <w:top w:val="nil"/>
              <w:left w:val="single" w:sz="4" w:space="0" w:color="auto"/>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13.1</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13.1.1 Número de personas muertas, desaparecidas y afectadas directamente atribuido a desastres por cada 100 000 habitantes - (Tasa por cada 100 mil habitantes.)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Default="0077408D" w:rsidP="00F00B95">
            <w:pPr>
              <w:jc w:val="center"/>
              <w:rPr>
                <w:rFonts w:ascii="Arial" w:eastAsia="Times New Roman" w:hAnsi="Arial" w:cs="Arial"/>
                <w:sz w:val="16"/>
                <w:szCs w:val="16"/>
              </w:rPr>
            </w:pPr>
            <w:r>
              <w:rPr>
                <w:rFonts w:ascii="Arial" w:eastAsia="Times New Roman" w:hAnsi="Arial" w:cs="Arial"/>
                <w:sz w:val="16"/>
                <w:szCs w:val="16"/>
              </w:rPr>
              <w:t>G 052</w:t>
            </w:r>
          </w:p>
          <w:p w:rsidR="0077408D" w:rsidRPr="005D5B03" w:rsidRDefault="0077408D" w:rsidP="00F00B95">
            <w:pPr>
              <w:jc w:val="center"/>
              <w:rPr>
                <w:rFonts w:ascii="Arial" w:eastAsia="Times New Roman" w:hAnsi="Arial" w:cs="Arial"/>
                <w:sz w:val="16"/>
                <w:szCs w:val="16"/>
              </w:rPr>
            </w:pPr>
            <w:r>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16"/>
                <w:szCs w:val="16"/>
              </w:rPr>
              <w:t>G 055</w:t>
            </w: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F 056</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rsidR="0077408D" w:rsidRPr="005D5B03" w:rsidRDefault="0077408D" w:rsidP="00F00B95">
            <w:pPr>
              <w:jc w:val="center"/>
              <w:rPr>
                <w:rFonts w:ascii="Arial" w:eastAsia="Times New Roman" w:hAnsi="Arial" w:cs="Arial"/>
                <w:sz w:val="16"/>
                <w:szCs w:val="16"/>
              </w:rPr>
            </w:pPr>
            <w:r>
              <w:rPr>
                <w:rFonts w:ascii="Arial" w:eastAsia="Times New Roman" w:hAnsi="Arial" w:cs="Arial"/>
                <w:sz w:val="16"/>
                <w:szCs w:val="16"/>
              </w:rPr>
              <w:t>E</w:t>
            </w:r>
            <w:r w:rsidRPr="005D5B03">
              <w:rPr>
                <w:rFonts w:ascii="Arial" w:eastAsia="Times New Roman" w:hAnsi="Arial" w:cs="Arial"/>
                <w:sz w:val="16"/>
                <w:szCs w:val="16"/>
              </w:rPr>
              <w:t xml:space="preserve"> 0</w:t>
            </w:r>
            <w:r>
              <w:rPr>
                <w:rFonts w:ascii="Arial" w:eastAsia="Times New Roman" w:hAnsi="Arial" w:cs="Arial"/>
                <w:sz w:val="16"/>
                <w:szCs w:val="16"/>
              </w:rPr>
              <w:t>39</w:t>
            </w:r>
          </w:p>
        </w:tc>
      </w:tr>
      <w:tr w:rsidR="0077408D" w:rsidRPr="005D5B03" w:rsidTr="00F00B95">
        <w:trPr>
          <w:trHeight w:val="506"/>
        </w:trPr>
        <w:tc>
          <w:tcPr>
            <w:tcW w:w="160" w:type="dxa"/>
            <w:tcBorders>
              <w:top w:val="nil"/>
              <w:left w:val="single" w:sz="4" w:space="0" w:color="auto"/>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13n.1</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13n.1.1 Severidad acumulada de excedencias de ozono y PM2.5 en un conjunto de estaciones de monitoreo centinela - (Porcentaje) - N - MAN</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414"/>
        </w:trPr>
        <w:tc>
          <w:tcPr>
            <w:tcW w:w="160" w:type="dxa"/>
            <w:tcBorders>
              <w:top w:val="nil"/>
              <w:left w:val="single" w:sz="4" w:space="0" w:color="auto"/>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13n.1.2 Fortalecimiento de capacidades adaptativas de los municipios para responder al cambio climático - (Porcentaje) - N - MAN</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388"/>
        </w:trPr>
        <w:tc>
          <w:tcPr>
            <w:tcW w:w="160" w:type="dxa"/>
            <w:tcBorders>
              <w:top w:val="nil"/>
              <w:left w:val="single" w:sz="4" w:space="0" w:color="auto"/>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nil"/>
              <w:left w:val="nil"/>
              <w:bottom w:val="single" w:sz="4" w:space="0" w:color="auto"/>
              <w:right w:val="nil"/>
            </w:tcBorders>
            <w:shd w:val="clear" w:color="000000" w:fill="375623"/>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13n.2</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13n.2.1 Intensidad de carbono por la quema de combustibles fósiles - (Kilogramos de dióxido de carbono (CO2) por dólar en paridad de poder adquisitivo (PIB PPP).) - N - MAN</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054</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300"/>
        </w:trPr>
        <w:tc>
          <w:tcPr>
            <w:tcW w:w="10349" w:type="dxa"/>
            <w:gridSpan w:val="9"/>
            <w:tcBorders>
              <w:top w:val="single" w:sz="4" w:space="0" w:color="auto"/>
              <w:left w:val="single" w:sz="4" w:space="0" w:color="auto"/>
              <w:bottom w:val="single" w:sz="4" w:space="0" w:color="auto"/>
              <w:right w:val="nil"/>
            </w:tcBorders>
            <w:shd w:val="clear" w:color="000000" w:fill="2F75B5"/>
            <w:noWrap/>
            <w:vAlign w:val="center"/>
            <w:hideMark/>
          </w:tcPr>
          <w:p w:rsidR="0077408D" w:rsidRPr="005D5B03" w:rsidRDefault="0077408D" w:rsidP="00F00B95">
            <w:pPr>
              <w:rPr>
                <w:rFonts w:ascii="Arial" w:eastAsia="Times New Roman" w:hAnsi="Arial" w:cs="Arial"/>
                <w:b/>
                <w:bCs/>
                <w:color w:val="F2F2F2"/>
                <w:sz w:val="20"/>
                <w:szCs w:val="16"/>
              </w:rPr>
            </w:pPr>
            <w:r w:rsidRPr="005D5B03">
              <w:rPr>
                <w:rFonts w:ascii="Arial" w:eastAsia="Times New Roman" w:hAnsi="Arial" w:cs="Arial"/>
                <w:b/>
                <w:bCs/>
                <w:color w:val="F2F2F2"/>
                <w:sz w:val="20"/>
                <w:szCs w:val="16"/>
              </w:rPr>
              <w:t>14. Conservar y utilizar sosteniblemente los océanos, los mares y los recursos marinos para el desarrollo sostenible</w:t>
            </w:r>
          </w:p>
        </w:tc>
      </w:tr>
      <w:tr w:rsidR="0077408D" w:rsidRPr="005D5B03" w:rsidTr="00F00B95">
        <w:trPr>
          <w:trHeight w:val="450"/>
        </w:trPr>
        <w:tc>
          <w:tcPr>
            <w:tcW w:w="160" w:type="dxa"/>
            <w:tcBorders>
              <w:top w:val="nil"/>
              <w:left w:val="nil"/>
              <w:bottom w:val="single" w:sz="4" w:space="0" w:color="auto"/>
              <w:right w:val="single" w:sz="4" w:space="0" w:color="auto"/>
            </w:tcBorders>
            <w:shd w:val="clear" w:color="000000" w:fill="2F75B5"/>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2F75B5"/>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14.5</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14.5.1 Cobertura de las zonas protegidas en relación con las zonas marinas - (Porcentaje)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450"/>
        </w:trPr>
        <w:tc>
          <w:tcPr>
            <w:tcW w:w="160" w:type="dxa"/>
            <w:tcBorders>
              <w:top w:val="nil"/>
              <w:left w:val="nil"/>
              <w:bottom w:val="single" w:sz="4" w:space="0" w:color="auto"/>
              <w:right w:val="single" w:sz="4" w:space="0" w:color="auto"/>
            </w:tcBorders>
            <w:shd w:val="clear" w:color="000000" w:fill="2F75B5"/>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2F75B5"/>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14n.1</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14n.1.1 Refugios pesqueros en aguas nacionales - (Porcentaje) - N - MAN</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300"/>
        </w:trPr>
        <w:tc>
          <w:tcPr>
            <w:tcW w:w="10349" w:type="dxa"/>
            <w:gridSpan w:val="9"/>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20"/>
                <w:szCs w:val="16"/>
              </w:rPr>
            </w:pPr>
            <w:r w:rsidRPr="005D5B03">
              <w:rPr>
                <w:rFonts w:ascii="Arial" w:eastAsia="Times New Roman" w:hAnsi="Arial" w:cs="Arial"/>
                <w:b/>
                <w:bCs/>
                <w:color w:val="F2F2F2"/>
                <w:sz w:val="20"/>
                <w:szCs w:val="16"/>
              </w:rPr>
              <w:t>15. Proteger, restablecer y promover el uso sostenible de los eco</w:t>
            </w:r>
            <w:r>
              <w:rPr>
                <w:rFonts w:ascii="Arial" w:eastAsia="Times New Roman" w:hAnsi="Arial" w:cs="Arial"/>
                <w:b/>
                <w:bCs/>
                <w:color w:val="F2F2F2"/>
                <w:sz w:val="20"/>
                <w:szCs w:val="16"/>
              </w:rPr>
              <w:t>sistemas</w:t>
            </w:r>
            <w:r w:rsidRPr="005D5B03">
              <w:rPr>
                <w:rFonts w:ascii="Arial" w:eastAsia="Times New Roman" w:hAnsi="Arial" w:cs="Arial"/>
                <w:b/>
                <w:bCs/>
                <w:color w:val="F2F2F2"/>
                <w:sz w:val="20"/>
                <w:szCs w:val="16"/>
              </w:rPr>
              <w:t xml:space="preserve"> terrestres, gestionar sosteniblemente los bosques, luchar contra la desertificación, detener e invertir la degradación de las tierras y detener la pérdida de biodiversidad</w:t>
            </w:r>
          </w:p>
        </w:tc>
      </w:tr>
      <w:tr w:rsidR="0077408D" w:rsidRPr="005D5B03" w:rsidTr="00F00B95">
        <w:trPr>
          <w:trHeight w:val="450"/>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15.1</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15.1.1 Superficie forestal como proporción de la superficie total - (Porcentaje)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F 056</w:t>
            </w:r>
          </w:p>
        </w:tc>
        <w:tc>
          <w:tcPr>
            <w:tcW w:w="851" w:type="dxa"/>
            <w:tcBorders>
              <w:top w:val="nil"/>
              <w:left w:val="nil"/>
              <w:bottom w:val="single" w:sz="4" w:space="0" w:color="auto"/>
              <w:right w:val="single" w:sz="4" w:space="0" w:color="auto"/>
            </w:tcBorders>
            <w:shd w:val="clear" w:color="000000" w:fill="D9D9D9"/>
          </w:tcPr>
          <w:p w:rsidR="0077408D" w:rsidRPr="005D5B03" w:rsidRDefault="0077408D" w:rsidP="00F00B95">
            <w:pPr>
              <w:jc w:val="center"/>
              <w:rPr>
                <w:rFonts w:ascii="Arial" w:eastAsia="Times New Roman" w:hAnsi="Arial" w:cs="Arial"/>
                <w:sz w:val="16"/>
                <w:szCs w:val="16"/>
              </w:rPr>
            </w:pPr>
          </w:p>
        </w:tc>
      </w:tr>
      <w:tr w:rsidR="0077408D" w:rsidRPr="005D5B03" w:rsidTr="00F00B95">
        <w:trPr>
          <w:trHeight w:val="451"/>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15.1.2 Proporción de lugares importantes para la diversidad biológica terrestre y del agua dulce que forman parte de zonas protegidas, desglosada por tipo de ecosistema - (Porcentaje)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124"/>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15r.1a Cobertura de las zonas terrestres protegidas en relación con el territorio terrestre - (Porcentaje) - G - PRE</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238"/>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15.4.</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15.4.2. Índice de cobertura verde de las montañas - (Porcentaje)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F 056</w:t>
            </w:r>
          </w:p>
        </w:tc>
        <w:tc>
          <w:tcPr>
            <w:tcW w:w="851" w:type="dxa"/>
            <w:tcBorders>
              <w:top w:val="nil"/>
              <w:left w:val="nil"/>
              <w:bottom w:val="single" w:sz="4" w:space="0" w:color="auto"/>
              <w:right w:val="single" w:sz="4" w:space="0" w:color="auto"/>
            </w:tcBorders>
            <w:shd w:val="clear" w:color="000000" w:fill="D9D9D9"/>
          </w:tcPr>
          <w:p w:rsidR="0077408D" w:rsidRPr="005D5B03" w:rsidRDefault="0077408D" w:rsidP="00F00B95">
            <w:pPr>
              <w:jc w:val="center"/>
              <w:rPr>
                <w:rFonts w:ascii="Arial" w:eastAsia="Times New Roman" w:hAnsi="Arial" w:cs="Arial"/>
                <w:sz w:val="16"/>
                <w:szCs w:val="16"/>
              </w:rPr>
            </w:pPr>
          </w:p>
        </w:tc>
      </w:tr>
      <w:tr w:rsidR="0077408D" w:rsidRPr="005D5B03" w:rsidTr="00F00B95">
        <w:trPr>
          <w:trHeight w:val="70"/>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15.5</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15.5.1 Proporción de especies en peligro de extinción - (Porcentaje) - G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851" w:type="dxa"/>
            <w:tcBorders>
              <w:top w:val="nil"/>
              <w:left w:val="nil"/>
              <w:bottom w:val="single" w:sz="4" w:space="0" w:color="auto"/>
              <w:right w:val="single" w:sz="4" w:space="0" w:color="auto"/>
            </w:tcBorders>
          </w:tcPr>
          <w:p w:rsidR="0077408D" w:rsidRPr="005D5B03" w:rsidRDefault="0077408D" w:rsidP="00F00B95">
            <w:pPr>
              <w:jc w:val="center"/>
              <w:rPr>
                <w:rFonts w:ascii="Arial" w:eastAsia="Times New Roman" w:hAnsi="Arial" w:cs="Arial"/>
                <w:sz w:val="20"/>
                <w:szCs w:val="20"/>
              </w:rPr>
            </w:pPr>
          </w:p>
        </w:tc>
      </w:tr>
      <w:tr w:rsidR="0077408D" w:rsidRPr="005D5B03" w:rsidTr="00F00B95">
        <w:trPr>
          <w:trHeight w:val="603"/>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15n.1</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15n.1.1 Porcentaje de Áreas Naturales Protegidas (ANP) terrestres que incrementan o mantienen su superficie con cobertura vegetal, o que presentan pérdidas menores al 5% - (Porcentaje) - N - MAN</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055</w:t>
            </w:r>
          </w:p>
        </w:tc>
        <w:tc>
          <w:tcPr>
            <w:tcW w:w="567"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F 056</w:t>
            </w:r>
          </w:p>
        </w:tc>
        <w:tc>
          <w:tcPr>
            <w:tcW w:w="851" w:type="dxa"/>
            <w:tcBorders>
              <w:top w:val="nil"/>
              <w:left w:val="nil"/>
              <w:bottom w:val="single" w:sz="4" w:space="0" w:color="auto"/>
              <w:right w:val="single" w:sz="4" w:space="0" w:color="auto"/>
            </w:tcBorders>
            <w:shd w:val="clear" w:color="000000" w:fill="D9D9D9"/>
          </w:tcPr>
          <w:p w:rsidR="0077408D" w:rsidRPr="005D5B03" w:rsidRDefault="0077408D" w:rsidP="00F00B95">
            <w:pPr>
              <w:jc w:val="center"/>
              <w:rPr>
                <w:rFonts w:ascii="Arial" w:eastAsia="Times New Roman" w:hAnsi="Arial" w:cs="Arial"/>
                <w:sz w:val="16"/>
                <w:szCs w:val="16"/>
              </w:rPr>
            </w:pPr>
          </w:p>
        </w:tc>
      </w:tr>
      <w:tr w:rsidR="0077408D" w:rsidRPr="005D5B03" w:rsidTr="00F00B95">
        <w:trPr>
          <w:trHeight w:val="450"/>
        </w:trPr>
        <w:tc>
          <w:tcPr>
            <w:tcW w:w="160" w:type="dxa"/>
            <w:tcBorders>
              <w:top w:val="nil"/>
              <w:left w:val="nil"/>
              <w:bottom w:val="single" w:sz="4" w:space="0" w:color="auto"/>
              <w:right w:val="single" w:sz="4" w:space="0" w:color="auto"/>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 </w:t>
            </w:r>
          </w:p>
        </w:tc>
        <w:tc>
          <w:tcPr>
            <w:tcW w:w="832" w:type="dxa"/>
            <w:tcBorders>
              <w:top w:val="single" w:sz="4" w:space="0" w:color="auto"/>
              <w:left w:val="single" w:sz="4" w:space="0" w:color="auto"/>
              <w:bottom w:val="single" w:sz="4" w:space="0" w:color="auto"/>
              <w:right w:val="nil"/>
            </w:tcBorders>
            <w:shd w:val="clear" w:color="000000" w:fill="00B050"/>
            <w:noWrap/>
            <w:vAlign w:val="center"/>
            <w:hideMark/>
          </w:tcPr>
          <w:p w:rsidR="0077408D" w:rsidRPr="005D5B03" w:rsidRDefault="0077408D" w:rsidP="00F00B95">
            <w:pPr>
              <w:rPr>
                <w:rFonts w:ascii="Arial" w:eastAsia="Times New Roman" w:hAnsi="Arial" w:cs="Arial"/>
                <w:b/>
                <w:bCs/>
                <w:color w:val="F2F2F2"/>
                <w:sz w:val="16"/>
                <w:szCs w:val="16"/>
              </w:rPr>
            </w:pPr>
            <w:r w:rsidRPr="005D5B03">
              <w:rPr>
                <w:rFonts w:ascii="Arial" w:eastAsia="Times New Roman" w:hAnsi="Arial" w:cs="Arial"/>
                <w:b/>
                <w:bCs/>
                <w:color w:val="F2F2F2"/>
                <w:sz w:val="16"/>
                <w:szCs w:val="16"/>
              </w:rPr>
              <w:t>Meta 15n.2</w:t>
            </w:r>
          </w:p>
        </w:tc>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5D5B03" w:rsidRDefault="0077408D" w:rsidP="00F00B95">
            <w:pPr>
              <w:rPr>
                <w:rFonts w:ascii="Arial" w:eastAsia="Times New Roman" w:hAnsi="Arial" w:cs="Arial"/>
                <w:sz w:val="16"/>
                <w:szCs w:val="16"/>
              </w:rPr>
            </w:pPr>
            <w:r w:rsidRPr="005D5B03">
              <w:rPr>
                <w:rFonts w:ascii="Arial" w:eastAsia="Times New Roman" w:hAnsi="Arial" w:cs="Arial"/>
                <w:sz w:val="16"/>
                <w:szCs w:val="16"/>
              </w:rPr>
              <w:t>15n.2.1 Tasa anual de deforestación bruta a nivel nacional - (Porcentaje) - N - PUB</w:t>
            </w:r>
          </w:p>
        </w:tc>
        <w:tc>
          <w:tcPr>
            <w:tcW w:w="202" w:type="dxa"/>
            <w:gridSpan w:val="2"/>
            <w:tcBorders>
              <w:top w:val="nil"/>
              <w:left w:val="nil"/>
              <w:bottom w:val="nil"/>
              <w:right w:val="nil"/>
            </w:tcBorders>
            <w:shd w:val="clear" w:color="auto" w:fill="auto"/>
            <w:noWrap/>
            <w:vAlign w:val="bottom"/>
            <w:hideMark/>
          </w:tcPr>
          <w:p w:rsidR="0077408D" w:rsidRPr="005D5B03" w:rsidRDefault="0077408D" w:rsidP="00F00B95">
            <w:pPr>
              <w:rPr>
                <w:rFonts w:ascii="Arial" w:eastAsia="Times New Roman" w:hAnsi="Arial" w:cs="Arial"/>
                <w:sz w:val="16"/>
                <w:szCs w:val="16"/>
              </w:rPr>
            </w:pPr>
          </w:p>
        </w:tc>
        <w:tc>
          <w:tcPr>
            <w:tcW w:w="667" w:type="dxa"/>
            <w:tcBorders>
              <w:top w:val="nil"/>
              <w:left w:val="single" w:sz="4" w:space="0" w:color="auto"/>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G 052</w:t>
            </w:r>
          </w:p>
        </w:tc>
        <w:tc>
          <w:tcPr>
            <w:tcW w:w="850" w:type="dxa"/>
            <w:tcBorders>
              <w:top w:val="nil"/>
              <w:left w:val="nil"/>
              <w:bottom w:val="single" w:sz="4" w:space="0" w:color="auto"/>
              <w:right w:val="single" w:sz="4" w:space="0" w:color="auto"/>
            </w:tcBorders>
            <w:shd w:val="clear" w:color="auto" w:fill="auto"/>
            <w:noWrap/>
            <w:vAlign w:val="center"/>
            <w:hideMark/>
          </w:tcPr>
          <w:p w:rsidR="0077408D" w:rsidRPr="005D5B03" w:rsidRDefault="0077408D" w:rsidP="00F00B95">
            <w:pPr>
              <w:jc w:val="center"/>
              <w:rPr>
                <w:rFonts w:ascii="Arial" w:eastAsia="Times New Roman" w:hAnsi="Arial" w:cs="Arial"/>
                <w:sz w:val="20"/>
                <w:szCs w:val="20"/>
              </w:rPr>
            </w:pPr>
            <w:r w:rsidRPr="005D5B03">
              <w:rPr>
                <w:rFonts w:ascii="Arial" w:eastAsia="Times New Roman" w:hAnsi="Arial" w:cs="Arial"/>
                <w:sz w:val="20"/>
                <w:szCs w:val="20"/>
              </w:rPr>
              <w:t> </w:t>
            </w:r>
          </w:p>
        </w:tc>
        <w:tc>
          <w:tcPr>
            <w:tcW w:w="567" w:type="dxa"/>
            <w:tcBorders>
              <w:top w:val="nil"/>
              <w:left w:val="nil"/>
              <w:bottom w:val="single" w:sz="4" w:space="0" w:color="auto"/>
              <w:right w:val="single" w:sz="4" w:space="0" w:color="auto"/>
            </w:tcBorders>
            <w:shd w:val="clear" w:color="000000" w:fill="D9D9D9"/>
            <w:vAlign w:val="center"/>
            <w:hideMark/>
          </w:tcPr>
          <w:p w:rsidR="0077408D" w:rsidRPr="005D5B03" w:rsidRDefault="0077408D" w:rsidP="00F00B95">
            <w:pPr>
              <w:jc w:val="center"/>
              <w:rPr>
                <w:rFonts w:ascii="Arial" w:eastAsia="Times New Roman" w:hAnsi="Arial" w:cs="Arial"/>
                <w:sz w:val="16"/>
                <w:szCs w:val="16"/>
              </w:rPr>
            </w:pPr>
            <w:r w:rsidRPr="005D5B03">
              <w:rPr>
                <w:rFonts w:ascii="Arial" w:eastAsia="Times New Roman" w:hAnsi="Arial" w:cs="Arial"/>
                <w:sz w:val="16"/>
                <w:szCs w:val="16"/>
              </w:rPr>
              <w:t>F 056</w:t>
            </w:r>
          </w:p>
        </w:tc>
        <w:tc>
          <w:tcPr>
            <w:tcW w:w="851" w:type="dxa"/>
            <w:tcBorders>
              <w:top w:val="nil"/>
              <w:left w:val="nil"/>
              <w:bottom w:val="single" w:sz="4" w:space="0" w:color="auto"/>
              <w:right w:val="single" w:sz="4" w:space="0" w:color="auto"/>
            </w:tcBorders>
            <w:shd w:val="clear" w:color="000000" w:fill="D9D9D9"/>
          </w:tcPr>
          <w:p w:rsidR="0077408D" w:rsidRPr="005D5B03" w:rsidRDefault="0077408D" w:rsidP="00F00B95">
            <w:pPr>
              <w:jc w:val="center"/>
              <w:rPr>
                <w:rFonts w:ascii="Arial" w:eastAsia="Times New Roman" w:hAnsi="Arial" w:cs="Arial"/>
                <w:sz w:val="16"/>
                <w:szCs w:val="16"/>
              </w:rPr>
            </w:pP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tbl>
      <w:tblPr>
        <w:tblW w:w="10490" w:type="dxa"/>
        <w:tblInd w:w="-289" w:type="dxa"/>
        <w:tblLayout w:type="fixed"/>
        <w:tblCellMar>
          <w:left w:w="70" w:type="dxa"/>
          <w:right w:w="70" w:type="dxa"/>
        </w:tblCellMar>
        <w:tblLook w:val="04A0" w:firstRow="1" w:lastRow="0" w:firstColumn="1" w:lastColumn="0" w:noHBand="0" w:noVBand="1"/>
      </w:tblPr>
      <w:tblGrid>
        <w:gridCol w:w="227"/>
        <w:gridCol w:w="642"/>
        <w:gridCol w:w="3693"/>
        <w:gridCol w:w="580"/>
        <w:gridCol w:w="696"/>
        <w:gridCol w:w="567"/>
        <w:gridCol w:w="708"/>
        <w:gridCol w:w="514"/>
        <w:gridCol w:w="514"/>
        <w:gridCol w:w="514"/>
        <w:gridCol w:w="514"/>
        <w:gridCol w:w="613"/>
        <w:gridCol w:w="708"/>
      </w:tblGrid>
      <w:tr w:rsidR="0077408D" w:rsidRPr="001C489E" w:rsidTr="00F00B95">
        <w:trPr>
          <w:trHeight w:val="780"/>
          <w:tblHeader/>
        </w:trPr>
        <w:tc>
          <w:tcPr>
            <w:tcW w:w="4562"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77408D" w:rsidRPr="001C489E" w:rsidRDefault="0077408D" w:rsidP="00F00B95">
            <w:pPr>
              <w:jc w:val="center"/>
              <w:rPr>
                <w:rFonts w:ascii="Arial" w:eastAsia="Times New Roman" w:hAnsi="Arial" w:cs="Arial"/>
                <w:b/>
                <w:bCs/>
              </w:rPr>
            </w:pPr>
            <w:r w:rsidRPr="001C489E">
              <w:rPr>
                <w:rFonts w:ascii="Arial" w:eastAsia="Times New Roman" w:hAnsi="Arial" w:cs="Arial"/>
                <w:b/>
                <w:bCs/>
              </w:rPr>
              <w:t>Objetivos de Desarrollo Sostenible</w:t>
            </w:r>
          </w:p>
        </w:tc>
        <w:tc>
          <w:tcPr>
            <w:tcW w:w="580"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SGG</w:t>
            </w:r>
          </w:p>
        </w:tc>
        <w:tc>
          <w:tcPr>
            <w:tcW w:w="696"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SHBG</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SESLAN</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SSPC</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CEBP</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SESP</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SGG</w:t>
            </w:r>
          </w:p>
        </w:tc>
        <w:tc>
          <w:tcPr>
            <w:tcW w:w="514"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CJF</w:t>
            </w:r>
          </w:p>
        </w:tc>
        <w:tc>
          <w:tcPr>
            <w:tcW w:w="61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 </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77408D" w:rsidRPr="001C489E" w:rsidRDefault="0077408D" w:rsidP="00F00B95">
            <w:pPr>
              <w:jc w:val="center"/>
              <w:rPr>
                <w:rFonts w:ascii="Arial" w:eastAsia="Times New Roman" w:hAnsi="Arial" w:cs="Arial"/>
                <w:b/>
                <w:bCs/>
                <w:sz w:val="16"/>
                <w:szCs w:val="16"/>
              </w:rPr>
            </w:pPr>
            <w:r w:rsidRPr="001C489E">
              <w:rPr>
                <w:rFonts w:ascii="Arial" w:eastAsia="Times New Roman" w:hAnsi="Arial" w:cs="Arial"/>
                <w:b/>
                <w:bCs/>
                <w:sz w:val="16"/>
                <w:szCs w:val="16"/>
              </w:rPr>
              <w:t>INMUNAY</w:t>
            </w:r>
          </w:p>
        </w:tc>
      </w:tr>
      <w:tr w:rsidR="0077408D" w:rsidRPr="001C489E" w:rsidTr="00F00B95">
        <w:trPr>
          <w:trHeight w:val="1564"/>
          <w:tblHeader/>
        </w:trPr>
        <w:tc>
          <w:tcPr>
            <w:tcW w:w="869"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7408D" w:rsidRPr="001C489E" w:rsidRDefault="0077408D" w:rsidP="00F00B95">
            <w:pPr>
              <w:rPr>
                <w:rFonts w:ascii="Arial" w:eastAsia="Times New Roman" w:hAnsi="Arial" w:cs="Arial"/>
                <w:b/>
                <w:bCs/>
              </w:rPr>
            </w:pPr>
            <w:r w:rsidRPr="001C489E">
              <w:rPr>
                <w:rFonts w:ascii="Arial" w:eastAsia="Times New Roman" w:hAnsi="Arial" w:cs="Arial"/>
                <w:b/>
                <w:bCs/>
              </w:rPr>
              <w:t> Meta</w:t>
            </w:r>
          </w:p>
        </w:tc>
        <w:tc>
          <w:tcPr>
            <w:tcW w:w="3693" w:type="dxa"/>
            <w:tcBorders>
              <w:top w:val="nil"/>
              <w:left w:val="nil"/>
              <w:bottom w:val="single" w:sz="4" w:space="0" w:color="auto"/>
              <w:right w:val="single" w:sz="4" w:space="0" w:color="auto"/>
            </w:tcBorders>
            <w:shd w:val="clear" w:color="auto" w:fill="D9D9D9" w:themeFill="background1" w:themeFillShade="D9"/>
            <w:noWrap/>
            <w:vAlign w:val="center"/>
            <w:hideMark/>
          </w:tcPr>
          <w:p w:rsidR="0077408D" w:rsidRPr="001C489E" w:rsidRDefault="0077408D" w:rsidP="00F00B95">
            <w:pPr>
              <w:rPr>
                <w:rFonts w:ascii="Arial" w:eastAsia="Times New Roman" w:hAnsi="Arial" w:cs="Arial"/>
                <w:b/>
                <w:bCs/>
              </w:rPr>
            </w:pPr>
            <w:r w:rsidRPr="001C489E">
              <w:rPr>
                <w:rFonts w:ascii="Arial" w:eastAsia="Times New Roman" w:hAnsi="Arial" w:cs="Arial"/>
                <w:b/>
                <w:bCs/>
              </w:rPr>
              <w:t>Indicador</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Pr>
                <w:rFonts w:ascii="Calibri" w:eastAsia="Times New Roman" w:hAnsi="Calibri" w:cs="Arial"/>
                <w:color w:val="000000"/>
                <w:sz w:val="14"/>
                <w:szCs w:val="12"/>
              </w:rPr>
              <w:t>SECRETARÍA</w:t>
            </w:r>
            <w:r w:rsidRPr="001C489E">
              <w:rPr>
                <w:rFonts w:ascii="Calibri" w:eastAsia="Times New Roman" w:hAnsi="Calibri" w:cs="Arial"/>
                <w:color w:val="000000"/>
                <w:sz w:val="14"/>
                <w:szCs w:val="12"/>
              </w:rPr>
              <w:t xml:space="preserve"> GENERAL DE GOBIERNO</w:t>
            </w:r>
          </w:p>
        </w:tc>
        <w:tc>
          <w:tcPr>
            <w:tcW w:w="696"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Pr>
                <w:rFonts w:ascii="Calibri" w:eastAsia="Times New Roman" w:hAnsi="Calibri" w:cs="Arial"/>
                <w:color w:val="000000"/>
                <w:sz w:val="14"/>
                <w:szCs w:val="12"/>
              </w:rPr>
              <w:t>SECRETARÍA</w:t>
            </w:r>
            <w:r w:rsidRPr="001C489E">
              <w:rPr>
                <w:rFonts w:ascii="Calibri" w:eastAsia="Times New Roman" w:hAnsi="Calibri" w:cs="Arial"/>
                <w:color w:val="000000"/>
                <w:sz w:val="14"/>
                <w:szCs w:val="12"/>
              </w:rPr>
              <w:t xml:space="preserve"> </w:t>
            </w:r>
            <w:proofErr w:type="gramStart"/>
            <w:r w:rsidRPr="001C489E">
              <w:rPr>
                <w:rFonts w:ascii="Calibri" w:eastAsia="Times New Roman" w:hAnsi="Calibri" w:cs="Arial"/>
                <w:color w:val="000000"/>
                <w:sz w:val="14"/>
                <w:szCs w:val="12"/>
              </w:rPr>
              <w:t>DE  HONESTIDA</w:t>
            </w:r>
            <w:proofErr w:type="gramEnd"/>
            <w:r w:rsidRPr="001C489E">
              <w:rPr>
                <w:rFonts w:ascii="Calibri" w:eastAsia="Times New Roman" w:hAnsi="Calibri" w:cs="Arial"/>
                <w:color w:val="000000"/>
                <w:sz w:val="14"/>
                <w:szCs w:val="12"/>
              </w:rPr>
              <w:t xml:space="preserve"> Y BUENA GOBERNANZA</w:t>
            </w:r>
          </w:p>
        </w:tc>
        <w:tc>
          <w:tcPr>
            <w:tcW w:w="567"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 xml:space="preserve">SISTEMA ESTATAL ANTICORRUPCIÓN EN NAYARIT </w:t>
            </w:r>
          </w:p>
        </w:tc>
        <w:tc>
          <w:tcPr>
            <w:tcW w:w="70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SECRETARIA DE SEGURIDAD Y PROTECCION CIUDADANA</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COMISIÓN ESTATAL DE BÚSQUEDA DE PERSONAS</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SISTEMA ESTATAL DE SEGURIDAD PÚBLICA</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Pr>
                <w:rFonts w:ascii="Calibri" w:eastAsia="Times New Roman" w:hAnsi="Calibri" w:cs="Arial"/>
                <w:color w:val="000000"/>
                <w:sz w:val="14"/>
                <w:szCs w:val="12"/>
              </w:rPr>
              <w:t>SECRETARÍA</w:t>
            </w:r>
            <w:r w:rsidRPr="001C489E">
              <w:rPr>
                <w:rFonts w:ascii="Calibri" w:eastAsia="Times New Roman" w:hAnsi="Calibri" w:cs="Arial"/>
                <w:color w:val="000000"/>
                <w:sz w:val="14"/>
                <w:szCs w:val="12"/>
              </w:rPr>
              <w:t xml:space="preserve"> GENERAL DE GOBIERNO</w:t>
            </w:r>
          </w:p>
        </w:tc>
        <w:tc>
          <w:tcPr>
            <w:tcW w:w="514"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CENTRO DE JUSTICIA FAMILIAR</w:t>
            </w:r>
          </w:p>
        </w:tc>
        <w:tc>
          <w:tcPr>
            <w:tcW w:w="613"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 xml:space="preserve">COMISION ESTATAL DE ATENCION INTEGRAL A </w:t>
            </w:r>
            <w:r>
              <w:rPr>
                <w:rFonts w:ascii="Calibri" w:eastAsia="Times New Roman" w:hAnsi="Calibri" w:cs="Arial"/>
                <w:color w:val="000000"/>
                <w:sz w:val="14"/>
                <w:szCs w:val="12"/>
              </w:rPr>
              <w:t>VÍCTIMAS</w:t>
            </w:r>
            <w:r w:rsidRPr="001C489E">
              <w:rPr>
                <w:rFonts w:ascii="Calibri" w:eastAsia="Times New Roman" w:hAnsi="Calibri" w:cs="Arial"/>
                <w:color w:val="000000"/>
                <w:sz w:val="14"/>
                <w:szCs w:val="12"/>
              </w:rPr>
              <w:t xml:space="preserve"> </w:t>
            </w:r>
          </w:p>
        </w:tc>
        <w:tc>
          <w:tcPr>
            <w:tcW w:w="708" w:type="dxa"/>
            <w:tcBorders>
              <w:top w:val="nil"/>
              <w:left w:val="nil"/>
              <w:bottom w:val="single" w:sz="4" w:space="0" w:color="auto"/>
              <w:right w:val="single" w:sz="4" w:space="0" w:color="auto"/>
            </w:tcBorders>
            <w:shd w:val="clear" w:color="auto" w:fill="D9D9D9" w:themeFill="background1" w:themeFillShade="D9"/>
            <w:textDirection w:val="btLr"/>
            <w:vAlign w:val="bottom"/>
            <w:hideMark/>
          </w:tcPr>
          <w:p w:rsidR="0077408D" w:rsidRPr="001C489E" w:rsidRDefault="0077408D" w:rsidP="00F00B95">
            <w:pPr>
              <w:jc w:val="center"/>
              <w:rPr>
                <w:rFonts w:ascii="Calibri" w:eastAsia="Times New Roman" w:hAnsi="Calibri" w:cs="Arial"/>
                <w:color w:val="000000"/>
                <w:sz w:val="14"/>
                <w:szCs w:val="12"/>
              </w:rPr>
            </w:pPr>
            <w:r w:rsidRPr="001C489E">
              <w:rPr>
                <w:rFonts w:ascii="Calibri" w:eastAsia="Times New Roman" w:hAnsi="Calibri" w:cs="Arial"/>
                <w:color w:val="000000"/>
                <w:sz w:val="14"/>
                <w:szCs w:val="12"/>
              </w:rPr>
              <w:t>INSTITUTO DE LA MUJER EN NAYARIT</w:t>
            </w:r>
          </w:p>
        </w:tc>
      </w:tr>
      <w:tr w:rsidR="0077408D" w:rsidRPr="001C489E" w:rsidTr="00F00B95">
        <w:trPr>
          <w:trHeight w:val="330"/>
        </w:trPr>
        <w:tc>
          <w:tcPr>
            <w:tcW w:w="10490" w:type="dxa"/>
            <w:gridSpan w:val="13"/>
            <w:tcBorders>
              <w:top w:val="single" w:sz="4" w:space="0" w:color="auto"/>
              <w:left w:val="single" w:sz="4" w:space="0" w:color="auto"/>
              <w:bottom w:val="single" w:sz="4" w:space="0" w:color="auto"/>
              <w:right w:val="single" w:sz="4" w:space="0" w:color="000000"/>
            </w:tcBorders>
            <w:shd w:val="clear" w:color="000000" w:fill="2F75B5"/>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16. Promover sociedades pacíficas e inclusivas para el desarrollo sostenible, facilitar el acceso a la justicia para todos y construir a todos los niveles instituciones eficaces e inclusivas que rindan cuentas</w:t>
            </w:r>
          </w:p>
        </w:tc>
      </w:tr>
      <w:tr w:rsidR="0077408D" w:rsidRPr="001C489E" w:rsidTr="00F00B95">
        <w:trPr>
          <w:trHeight w:val="903"/>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16.1</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16.1.1 Número de defunciones por homicidio por cada 100 000 habitantes, desglosado por sexo y edad</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r w:rsidRPr="001C489E">
              <w:rPr>
                <w:rFonts w:ascii="Arial" w:eastAsia="Times New Roman" w:hAnsi="Arial" w:cs="Arial"/>
                <w:sz w:val="16"/>
                <w:szCs w:val="16"/>
              </w:rPr>
              <w:br/>
              <w:t>E029</w:t>
            </w:r>
            <w:r w:rsidRPr="001C489E">
              <w:rPr>
                <w:rFonts w:ascii="Arial" w:eastAsia="Times New Roman" w:hAnsi="Arial" w:cs="Arial"/>
                <w:sz w:val="16"/>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831"/>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16.1</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F00B95" w:rsidP="00F00B95">
            <w:pPr>
              <w:rPr>
                <w:rFonts w:ascii="Arial" w:eastAsia="Times New Roman" w:hAnsi="Arial" w:cs="Arial"/>
                <w:sz w:val="16"/>
                <w:szCs w:val="16"/>
              </w:rPr>
            </w:pPr>
            <w:hyperlink r:id="rId18" w:anchor="/Indicator" w:history="1">
              <w:r w:rsidR="0077408D" w:rsidRPr="001C489E">
                <w:rPr>
                  <w:rFonts w:ascii="Arial" w:eastAsia="Times New Roman" w:hAnsi="Arial" w:cs="Arial"/>
                  <w:sz w:val="16"/>
                  <w:szCs w:val="16"/>
                </w:rPr>
                <w:t>16.1.3.a Proporción de la población que ha sufrido violencia física en los últimos 12 meses</w:t>
              </w:r>
            </w:hyperlink>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r w:rsidRPr="001C489E">
              <w:rPr>
                <w:rFonts w:ascii="Arial" w:eastAsia="Times New Roman" w:hAnsi="Arial" w:cs="Arial"/>
                <w:sz w:val="16"/>
                <w:szCs w:val="16"/>
              </w:rPr>
              <w:br/>
              <w:t>E029</w:t>
            </w:r>
            <w:r w:rsidRPr="001C489E">
              <w:rPr>
                <w:rFonts w:ascii="Arial" w:eastAsia="Times New Roman" w:hAnsi="Arial" w:cs="Arial"/>
                <w:sz w:val="16"/>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097</w:t>
            </w:r>
          </w:p>
        </w:tc>
      </w:tr>
      <w:tr w:rsidR="0077408D" w:rsidRPr="001C489E" w:rsidTr="00F00B95">
        <w:trPr>
          <w:trHeight w:val="759"/>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lastRenderedPageBreak/>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16.1</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16.1.3.b Proporción de la población que ha sufrido violencia psicológica en los últimos 12 meses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r w:rsidRPr="001C489E">
              <w:rPr>
                <w:rFonts w:ascii="Arial" w:eastAsia="Times New Roman" w:hAnsi="Arial" w:cs="Arial"/>
                <w:sz w:val="16"/>
                <w:szCs w:val="16"/>
              </w:rPr>
              <w:br/>
              <w:t>E029</w:t>
            </w:r>
            <w:r w:rsidRPr="001C489E">
              <w:rPr>
                <w:rFonts w:ascii="Arial" w:eastAsia="Times New Roman" w:hAnsi="Arial" w:cs="Arial"/>
                <w:sz w:val="16"/>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 097</w:t>
            </w:r>
          </w:p>
        </w:tc>
      </w:tr>
      <w:tr w:rsidR="0077408D" w:rsidRPr="001C489E" w:rsidTr="00F00B95">
        <w:trPr>
          <w:trHeight w:val="673"/>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16.1</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16.1.4. Proporción de la población que se siente segura al caminar sola por la noche en su zona de residencia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729"/>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16.5</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16.5.1. Proporción de personas que han tenido al menos un contacto con un funcionario público y que han pagado un soborno a un funcionario público, o a las que un funcionario público les ha pedido un soborno, durante los últimos 12 meses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O018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O141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450"/>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16.6</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16.6.2.a Satisfacción con el servicio de educación pública obligatoria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O018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450"/>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16.6</w:t>
            </w: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16.6.2.b Satisfacción con el servicio de educación pública universitaria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O018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692"/>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16n.1.1 Prevalencia delictiva en personas de 18 años y más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492"/>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16n.1.2 Prevalencia delictiva en unidades económicas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547"/>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16n.2.1 Porcentaje de personas de 18 años y más que identifica a la policía estatal y manifiesta que le genera confianza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603"/>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16n.2.2 Porcentaje de personas de 18 años y más que identifica a los Ministerios Públicos y Procuradurías y manifiesta que les generan confianza</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531"/>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16n.2.3 Porcentaje de delitos ocurridos y denunciados donde el trato recibido al momento de la denuncia, por parte del Ministerio Público, fue calificado como bueno o excelente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r w:rsidRPr="001C489E">
              <w:rPr>
                <w:rFonts w:ascii="Arial" w:eastAsia="Times New Roman" w:hAnsi="Arial" w:cs="Arial"/>
                <w:sz w:val="16"/>
                <w:szCs w:val="16"/>
              </w:rPr>
              <w:br/>
              <w:t>E029</w:t>
            </w:r>
            <w:r w:rsidRPr="001C489E">
              <w:rPr>
                <w:rFonts w:ascii="Arial" w:eastAsia="Times New Roman" w:hAnsi="Arial" w:cs="Arial"/>
                <w:sz w:val="16"/>
                <w:szCs w:val="16"/>
              </w:rPr>
              <w:br/>
              <w:t>E092</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r w:rsidR="0077408D" w:rsidRPr="001C489E" w:rsidTr="00F00B95">
        <w:trPr>
          <w:trHeight w:val="729"/>
        </w:trPr>
        <w:tc>
          <w:tcPr>
            <w:tcW w:w="2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xml:space="preserve">Meta </w:t>
            </w:r>
            <w:proofErr w:type="gramStart"/>
            <w:r w:rsidRPr="001C489E">
              <w:rPr>
                <w:rFonts w:ascii="Arial" w:eastAsia="Times New Roman" w:hAnsi="Arial" w:cs="Arial"/>
                <w:b/>
                <w:bCs/>
                <w:color w:val="F2F2F2"/>
                <w:sz w:val="16"/>
                <w:szCs w:val="16"/>
              </w:rPr>
              <w:t>16.n</w:t>
            </w:r>
            <w:proofErr w:type="gramEnd"/>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16n.2.4 Porcentaje de la población de 18 años y más que tiene mucha o algo de confianza en jueces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E008</w:t>
            </w:r>
            <w:r w:rsidRPr="001C489E">
              <w:rPr>
                <w:rFonts w:ascii="Arial" w:eastAsia="Times New Roman" w:hAnsi="Arial" w:cs="Arial"/>
                <w:sz w:val="16"/>
                <w:szCs w:val="16"/>
              </w:rPr>
              <w:br/>
              <w:t>E037</w:t>
            </w:r>
            <w:r w:rsidRPr="001C489E">
              <w:rPr>
                <w:rFonts w:ascii="Arial" w:eastAsia="Times New Roman" w:hAnsi="Arial" w:cs="Arial"/>
                <w:sz w:val="16"/>
                <w:szCs w:val="16"/>
              </w:rPr>
              <w:br/>
              <w:t>E039</w:t>
            </w:r>
            <w:r w:rsidRPr="001C489E">
              <w:rPr>
                <w:rFonts w:ascii="Arial" w:eastAsia="Times New Roman" w:hAnsi="Arial" w:cs="Arial"/>
                <w:sz w:val="16"/>
                <w:szCs w:val="16"/>
              </w:rPr>
              <w:br/>
              <w:t>E040</w:t>
            </w:r>
            <w:r w:rsidRPr="001C489E">
              <w:rPr>
                <w:rFonts w:ascii="Arial" w:eastAsia="Times New Roman" w:hAnsi="Arial" w:cs="Arial"/>
                <w:sz w:val="16"/>
                <w:szCs w:val="16"/>
              </w:rPr>
              <w:br/>
              <w:t>E027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08D" w:rsidRPr="001C489E" w:rsidRDefault="0077408D" w:rsidP="00F00B95">
            <w:pP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E042</w:t>
            </w:r>
            <w:r w:rsidRPr="001C489E">
              <w:rPr>
                <w:rFonts w:ascii="Arial" w:eastAsia="Times New Roman" w:hAnsi="Arial" w:cs="Arial"/>
                <w:sz w:val="16"/>
                <w:szCs w:val="16"/>
              </w:rPr>
              <w:br/>
              <w:t>I 041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bl>
    <w:p w:rsidR="0077408D" w:rsidRDefault="0077408D" w:rsidP="0077408D">
      <w:pPr>
        <w:tabs>
          <w:tab w:val="left" w:pos="142"/>
        </w:tabs>
        <w:adjustRightInd w:val="0"/>
        <w:jc w:val="both"/>
        <w:rPr>
          <w:rFonts w:ascii="Arial" w:hAnsi="Arial" w:cs="Arial"/>
          <w:b/>
          <w:bCs/>
          <w:szCs w:val="23"/>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
        <w:gridCol w:w="691"/>
        <w:gridCol w:w="3686"/>
        <w:gridCol w:w="580"/>
        <w:gridCol w:w="554"/>
        <w:gridCol w:w="542"/>
        <w:gridCol w:w="592"/>
        <w:gridCol w:w="542"/>
        <w:gridCol w:w="450"/>
        <w:gridCol w:w="426"/>
        <w:gridCol w:w="400"/>
        <w:gridCol w:w="450"/>
        <w:gridCol w:w="426"/>
        <w:gridCol w:w="425"/>
        <w:gridCol w:w="541"/>
      </w:tblGrid>
      <w:tr w:rsidR="0077408D" w:rsidRPr="008061B1" w:rsidTr="00F00B95">
        <w:trPr>
          <w:trHeight w:val="840"/>
        </w:trPr>
        <w:tc>
          <w:tcPr>
            <w:tcW w:w="4562" w:type="dxa"/>
            <w:gridSpan w:val="3"/>
            <w:tcBorders>
              <w:bottom w:val="single" w:sz="4" w:space="0" w:color="auto"/>
            </w:tcBorders>
            <w:shd w:val="clear" w:color="auto" w:fill="BFBFBF" w:themeFill="background1" w:themeFillShade="BF"/>
            <w:noWrap/>
            <w:vAlign w:val="center"/>
            <w:hideMark/>
          </w:tcPr>
          <w:p w:rsidR="0077408D" w:rsidRPr="008061B1" w:rsidRDefault="0077408D" w:rsidP="00F00B95">
            <w:pPr>
              <w:rPr>
                <w:rFonts w:ascii="Arial" w:eastAsia="Times New Roman" w:hAnsi="Arial" w:cs="Arial"/>
                <w:b/>
                <w:bCs/>
                <w:sz w:val="16"/>
                <w:szCs w:val="16"/>
              </w:rPr>
            </w:pPr>
            <w:r w:rsidRPr="008061B1">
              <w:rPr>
                <w:rFonts w:ascii="Arial" w:eastAsia="Times New Roman" w:hAnsi="Arial" w:cs="Arial"/>
                <w:b/>
                <w:bCs/>
              </w:rPr>
              <w:t>Objetivos de Desarrollo Sostenible</w:t>
            </w:r>
          </w:p>
        </w:tc>
        <w:tc>
          <w:tcPr>
            <w:tcW w:w="580"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w:t>
            </w:r>
          </w:p>
        </w:tc>
        <w:tc>
          <w:tcPr>
            <w:tcW w:w="554"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SEPEN</w:t>
            </w:r>
          </w:p>
        </w:tc>
        <w:tc>
          <w:tcPr>
            <w:tcW w:w="542"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CDEEMN</w:t>
            </w:r>
          </w:p>
        </w:tc>
        <w:tc>
          <w:tcPr>
            <w:tcW w:w="592"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CONALEP</w:t>
            </w:r>
          </w:p>
        </w:tc>
        <w:tc>
          <w:tcPr>
            <w:tcW w:w="542"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CECYTEN</w:t>
            </w:r>
          </w:p>
        </w:tc>
        <w:tc>
          <w:tcPr>
            <w:tcW w:w="450"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COBAEN</w:t>
            </w:r>
          </w:p>
        </w:tc>
        <w:tc>
          <w:tcPr>
            <w:tcW w:w="426"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UTC</w:t>
            </w:r>
          </w:p>
        </w:tc>
        <w:tc>
          <w:tcPr>
            <w:tcW w:w="400"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UTN</w:t>
            </w:r>
          </w:p>
        </w:tc>
        <w:tc>
          <w:tcPr>
            <w:tcW w:w="450"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UTBB</w:t>
            </w:r>
          </w:p>
        </w:tc>
        <w:tc>
          <w:tcPr>
            <w:tcW w:w="426"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UTS</w:t>
            </w:r>
          </w:p>
        </w:tc>
        <w:tc>
          <w:tcPr>
            <w:tcW w:w="425"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UPEN</w:t>
            </w:r>
          </w:p>
        </w:tc>
        <w:tc>
          <w:tcPr>
            <w:tcW w:w="541" w:type="dxa"/>
            <w:tcBorders>
              <w:bottom w:val="single" w:sz="4" w:space="0" w:color="auto"/>
            </w:tcBorders>
            <w:shd w:val="clear" w:color="auto" w:fill="BFBFBF" w:themeFill="background1" w:themeFillShade="BF"/>
            <w:textDirection w:val="btLr"/>
            <w:vAlign w:val="center"/>
            <w:hideMark/>
          </w:tcPr>
          <w:p w:rsidR="0077408D" w:rsidRPr="008061B1" w:rsidRDefault="0077408D" w:rsidP="00F00B95">
            <w:pPr>
              <w:jc w:val="center"/>
              <w:rPr>
                <w:rFonts w:ascii="Arial" w:eastAsia="Times New Roman" w:hAnsi="Arial" w:cs="Arial"/>
                <w:b/>
                <w:bCs/>
                <w:sz w:val="16"/>
                <w:szCs w:val="16"/>
              </w:rPr>
            </w:pPr>
            <w:r w:rsidRPr="008061B1">
              <w:rPr>
                <w:rFonts w:ascii="Arial" w:eastAsia="Times New Roman" w:hAnsi="Arial" w:cs="Arial"/>
                <w:b/>
                <w:bCs/>
                <w:sz w:val="16"/>
                <w:szCs w:val="16"/>
              </w:rPr>
              <w:t>UTM</w:t>
            </w:r>
          </w:p>
        </w:tc>
      </w:tr>
      <w:tr w:rsidR="0077408D" w:rsidRPr="008F48C2" w:rsidTr="00F00B95">
        <w:trPr>
          <w:trHeight w:val="1585"/>
        </w:trPr>
        <w:tc>
          <w:tcPr>
            <w:tcW w:w="876" w:type="dxa"/>
            <w:gridSpan w:val="2"/>
            <w:tcBorders>
              <w:bottom w:val="single" w:sz="4" w:space="0" w:color="auto"/>
            </w:tcBorders>
            <w:shd w:val="clear" w:color="auto" w:fill="D9D9D9" w:themeFill="background1" w:themeFillShade="D9"/>
            <w:noWrap/>
            <w:vAlign w:val="center"/>
            <w:hideMark/>
          </w:tcPr>
          <w:p w:rsidR="0077408D" w:rsidRPr="008F48C2" w:rsidRDefault="0077408D" w:rsidP="00F00B95">
            <w:pPr>
              <w:rPr>
                <w:rFonts w:ascii="Arial" w:eastAsia="Times New Roman" w:hAnsi="Arial" w:cs="Arial"/>
                <w:b/>
                <w:bCs/>
              </w:rPr>
            </w:pPr>
            <w:r w:rsidRPr="008F48C2">
              <w:rPr>
                <w:rFonts w:ascii="Arial" w:eastAsia="Times New Roman" w:hAnsi="Arial" w:cs="Arial"/>
                <w:b/>
                <w:bCs/>
              </w:rPr>
              <w:lastRenderedPageBreak/>
              <w:t> Meta</w:t>
            </w:r>
          </w:p>
        </w:tc>
        <w:tc>
          <w:tcPr>
            <w:tcW w:w="3686" w:type="dxa"/>
            <w:tcBorders>
              <w:bottom w:val="single" w:sz="4" w:space="0" w:color="auto"/>
            </w:tcBorders>
            <w:shd w:val="clear" w:color="auto" w:fill="D9D9D9" w:themeFill="background1" w:themeFillShade="D9"/>
            <w:noWrap/>
            <w:vAlign w:val="center"/>
            <w:hideMark/>
          </w:tcPr>
          <w:p w:rsidR="0077408D" w:rsidRPr="008F48C2" w:rsidRDefault="0077408D" w:rsidP="00F00B95">
            <w:pPr>
              <w:jc w:val="center"/>
              <w:rPr>
                <w:rFonts w:ascii="Calibri" w:eastAsia="Times New Roman" w:hAnsi="Calibri" w:cs="Arial"/>
                <w:b/>
                <w:color w:val="000000"/>
                <w:sz w:val="12"/>
                <w:szCs w:val="14"/>
              </w:rPr>
            </w:pPr>
            <w:r w:rsidRPr="008F48C2">
              <w:rPr>
                <w:rFonts w:ascii="Arial" w:eastAsia="Times New Roman" w:hAnsi="Arial" w:cs="Arial"/>
                <w:b/>
                <w:bCs/>
              </w:rPr>
              <w:t>Indicador</w:t>
            </w:r>
          </w:p>
        </w:tc>
        <w:tc>
          <w:tcPr>
            <w:tcW w:w="580"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Pr>
                <w:rFonts w:ascii="Calibri" w:eastAsia="Times New Roman" w:hAnsi="Calibri" w:cs="Arial"/>
                <w:b/>
                <w:color w:val="000000"/>
                <w:sz w:val="12"/>
                <w:szCs w:val="14"/>
              </w:rPr>
              <w:t>SECRETARÍA</w:t>
            </w:r>
            <w:r w:rsidRPr="008F48C2">
              <w:rPr>
                <w:rFonts w:ascii="Calibri" w:eastAsia="Times New Roman" w:hAnsi="Calibri" w:cs="Arial"/>
                <w:b/>
                <w:color w:val="000000"/>
                <w:sz w:val="12"/>
                <w:szCs w:val="14"/>
              </w:rPr>
              <w:t xml:space="preserve"> DE EDUCACIÓN</w:t>
            </w:r>
          </w:p>
        </w:tc>
        <w:tc>
          <w:tcPr>
            <w:tcW w:w="554"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SERVICIO DE EDUCACIÓN PÚBLICA DEL ESTADO DE NAYARIT</w:t>
            </w:r>
          </w:p>
        </w:tc>
        <w:tc>
          <w:tcPr>
            <w:tcW w:w="542"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CENTRO DE DESARROLLO ECONÓMICO EDUCATIVO DE LA MESA DEL NAYAR</w:t>
            </w:r>
          </w:p>
        </w:tc>
        <w:tc>
          <w:tcPr>
            <w:tcW w:w="592"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EDUCACIÓN PROFESIONAL TÉCNICA DEL ESTADO DE NAYARIT </w:t>
            </w:r>
          </w:p>
        </w:tc>
        <w:tc>
          <w:tcPr>
            <w:tcW w:w="542"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ESTUDIOS CIENTÍFICOS Y TECNOLÓGICOS DEL ESTADO DE NAYARIT </w:t>
            </w:r>
          </w:p>
        </w:tc>
        <w:tc>
          <w:tcPr>
            <w:tcW w:w="450"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 xml:space="preserve">COLEGIO DE BACHILLERES DEL ESTADO DE NAYARIT </w:t>
            </w:r>
          </w:p>
        </w:tc>
        <w:tc>
          <w:tcPr>
            <w:tcW w:w="42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proofErr w:type="gramStart"/>
            <w:r w:rsidRPr="008F48C2">
              <w:rPr>
                <w:rFonts w:ascii="Calibri" w:eastAsia="Times New Roman" w:hAnsi="Calibri" w:cs="Arial"/>
                <w:b/>
                <w:color w:val="000000"/>
                <w:sz w:val="12"/>
                <w:szCs w:val="14"/>
              </w:rPr>
              <w:t>UNIVERSIDAD  TECNOLÓGICA</w:t>
            </w:r>
            <w:proofErr w:type="gramEnd"/>
            <w:r w:rsidRPr="008F48C2">
              <w:rPr>
                <w:rFonts w:ascii="Calibri" w:eastAsia="Times New Roman" w:hAnsi="Calibri" w:cs="Arial"/>
                <w:b/>
                <w:color w:val="000000"/>
                <w:sz w:val="12"/>
                <w:szCs w:val="14"/>
              </w:rPr>
              <w:t xml:space="preserve"> DE LA COSTA </w:t>
            </w:r>
          </w:p>
        </w:tc>
        <w:tc>
          <w:tcPr>
            <w:tcW w:w="400"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NAYARIT</w:t>
            </w:r>
          </w:p>
        </w:tc>
        <w:tc>
          <w:tcPr>
            <w:tcW w:w="450"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BAHÍA DE BANDERAS</w:t>
            </w:r>
          </w:p>
        </w:tc>
        <w:tc>
          <w:tcPr>
            <w:tcW w:w="426"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TECNOLÓGICA DE LA SIERRA</w:t>
            </w:r>
          </w:p>
        </w:tc>
        <w:tc>
          <w:tcPr>
            <w:tcW w:w="425"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POLITÉCNICA DEL ESTADO NAYARIT</w:t>
            </w:r>
          </w:p>
        </w:tc>
        <w:tc>
          <w:tcPr>
            <w:tcW w:w="541" w:type="dxa"/>
            <w:tcBorders>
              <w:bottom w:val="single" w:sz="4" w:space="0" w:color="auto"/>
            </w:tcBorders>
            <w:shd w:val="clear" w:color="auto" w:fill="D9D9D9" w:themeFill="background1" w:themeFillShade="D9"/>
            <w:textDirection w:val="btLr"/>
            <w:vAlign w:val="bottom"/>
            <w:hideMark/>
          </w:tcPr>
          <w:p w:rsidR="0077408D" w:rsidRPr="008F48C2" w:rsidRDefault="0077408D" w:rsidP="00F00B95">
            <w:pPr>
              <w:jc w:val="center"/>
              <w:rPr>
                <w:rFonts w:ascii="Calibri" w:eastAsia="Times New Roman" w:hAnsi="Calibri" w:cs="Arial"/>
                <w:b/>
                <w:color w:val="000000"/>
                <w:sz w:val="12"/>
                <w:szCs w:val="14"/>
              </w:rPr>
            </w:pPr>
            <w:r w:rsidRPr="008F48C2">
              <w:rPr>
                <w:rFonts w:ascii="Calibri" w:eastAsia="Times New Roman" w:hAnsi="Calibri" w:cs="Arial"/>
                <w:b/>
                <w:color w:val="000000"/>
                <w:sz w:val="12"/>
                <w:szCs w:val="14"/>
              </w:rPr>
              <w:t>UNIVERSIDAD POLITÉCNICA DE MAZATAN</w:t>
            </w:r>
          </w:p>
        </w:tc>
      </w:tr>
      <w:tr w:rsidR="0077408D" w:rsidRPr="008061B1" w:rsidTr="00F00B95">
        <w:trPr>
          <w:trHeight w:val="272"/>
        </w:trPr>
        <w:tc>
          <w:tcPr>
            <w:tcW w:w="185" w:type="dxa"/>
            <w:shd w:val="clear" w:color="000000" w:fill="2F75B5"/>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691" w:type="dxa"/>
            <w:shd w:val="clear" w:color="000000" w:fill="2F75B5"/>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16.6</w:t>
            </w:r>
          </w:p>
        </w:tc>
        <w:tc>
          <w:tcPr>
            <w:tcW w:w="3686" w:type="dxa"/>
            <w:shd w:val="clear" w:color="auto" w:fill="auto"/>
            <w:vAlign w:val="center"/>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16"/>
                <w:szCs w:val="16"/>
              </w:rPr>
              <w:t>16.6.2.a Satisfacción con el servicio de educación pública obligatoria </w:t>
            </w:r>
          </w:p>
        </w:tc>
        <w:tc>
          <w:tcPr>
            <w:tcW w:w="580"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E074</w:t>
            </w:r>
            <w:r w:rsidRPr="008061B1">
              <w:rPr>
                <w:rFonts w:ascii="Arial" w:eastAsia="Times New Roman" w:hAnsi="Arial" w:cs="Arial"/>
                <w:sz w:val="16"/>
                <w:szCs w:val="16"/>
              </w:rPr>
              <w:br/>
              <w:t>E076</w:t>
            </w:r>
            <w:r w:rsidRPr="008061B1">
              <w:rPr>
                <w:rFonts w:ascii="Arial" w:eastAsia="Times New Roman" w:hAnsi="Arial" w:cs="Arial"/>
                <w:sz w:val="16"/>
                <w:szCs w:val="16"/>
              </w:rPr>
              <w:br/>
              <w:t>E078</w:t>
            </w:r>
            <w:r w:rsidRPr="008061B1">
              <w:rPr>
                <w:rFonts w:ascii="Arial" w:eastAsia="Times New Roman" w:hAnsi="Arial" w:cs="Arial"/>
                <w:sz w:val="16"/>
                <w:szCs w:val="16"/>
              </w:rPr>
              <w:br/>
              <w:t>E096</w:t>
            </w:r>
          </w:p>
        </w:tc>
        <w:tc>
          <w:tcPr>
            <w:tcW w:w="554"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I089</w:t>
            </w:r>
          </w:p>
        </w:tc>
        <w:tc>
          <w:tcPr>
            <w:tcW w:w="54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9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4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50"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26"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00"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50"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26" w:type="dxa"/>
            <w:shd w:val="clear" w:color="auto" w:fill="auto"/>
            <w:noWrap/>
            <w:vAlign w:val="bottom"/>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20"/>
                <w:szCs w:val="20"/>
              </w:rPr>
              <w:t> </w:t>
            </w:r>
          </w:p>
        </w:tc>
        <w:tc>
          <w:tcPr>
            <w:tcW w:w="425" w:type="dxa"/>
            <w:shd w:val="clear" w:color="auto" w:fill="auto"/>
            <w:noWrap/>
            <w:vAlign w:val="bottom"/>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20"/>
                <w:szCs w:val="20"/>
              </w:rPr>
              <w:t> </w:t>
            </w:r>
          </w:p>
        </w:tc>
        <w:tc>
          <w:tcPr>
            <w:tcW w:w="541" w:type="dxa"/>
            <w:shd w:val="clear" w:color="auto" w:fill="auto"/>
            <w:noWrap/>
            <w:vAlign w:val="bottom"/>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20"/>
                <w:szCs w:val="20"/>
              </w:rPr>
              <w:t> </w:t>
            </w:r>
          </w:p>
        </w:tc>
      </w:tr>
      <w:tr w:rsidR="0077408D" w:rsidRPr="008061B1" w:rsidTr="00F00B95">
        <w:trPr>
          <w:trHeight w:val="450"/>
        </w:trPr>
        <w:tc>
          <w:tcPr>
            <w:tcW w:w="185" w:type="dxa"/>
            <w:shd w:val="clear" w:color="000000" w:fill="2F75B5"/>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 </w:t>
            </w:r>
          </w:p>
        </w:tc>
        <w:tc>
          <w:tcPr>
            <w:tcW w:w="691" w:type="dxa"/>
            <w:shd w:val="clear" w:color="000000" w:fill="2F75B5"/>
            <w:noWrap/>
            <w:vAlign w:val="center"/>
            <w:hideMark/>
          </w:tcPr>
          <w:p w:rsidR="0077408D" w:rsidRPr="008061B1" w:rsidRDefault="0077408D" w:rsidP="00F00B95">
            <w:pPr>
              <w:rPr>
                <w:rFonts w:ascii="Arial" w:eastAsia="Times New Roman" w:hAnsi="Arial" w:cs="Arial"/>
                <w:b/>
                <w:bCs/>
                <w:color w:val="F2F2F2"/>
                <w:sz w:val="16"/>
                <w:szCs w:val="16"/>
              </w:rPr>
            </w:pPr>
            <w:r w:rsidRPr="008061B1">
              <w:rPr>
                <w:rFonts w:ascii="Arial" w:eastAsia="Times New Roman" w:hAnsi="Arial" w:cs="Arial"/>
                <w:b/>
                <w:bCs/>
                <w:color w:val="F2F2F2"/>
                <w:sz w:val="16"/>
                <w:szCs w:val="16"/>
              </w:rPr>
              <w:t>Meta 16.6</w:t>
            </w:r>
          </w:p>
        </w:tc>
        <w:tc>
          <w:tcPr>
            <w:tcW w:w="3686" w:type="dxa"/>
            <w:shd w:val="clear" w:color="auto" w:fill="auto"/>
            <w:vAlign w:val="center"/>
            <w:hideMark/>
          </w:tcPr>
          <w:p w:rsidR="0077408D" w:rsidRPr="008061B1" w:rsidRDefault="0077408D" w:rsidP="00F00B95">
            <w:pPr>
              <w:rPr>
                <w:rFonts w:ascii="Arial" w:eastAsia="Times New Roman" w:hAnsi="Arial" w:cs="Arial"/>
                <w:sz w:val="20"/>
                <w:szCs w:val="20"/>
              </w:rPr>
            </w:pPr>
            <w:r w:rsidRPr="008061B1">
              <w:rPr>
                <w:rFonts w:ascii="Arial" w:eastAsia="Times New Roman" w:hAnsi="Arial" w:cs="Arial"/>
                <w:sz w:val="16"/>
                <w:szCs w:val="16"/>
              </w:rPr>
              <w:t>16.6.2.b Satisfacción con el servicio de educación pública universitaria </w:t>
            </w:r>
          </w:p>
        </w:tc>
        <w:tc>
          <w:tcPr>
            <w:tcW w:w="580"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554"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4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9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542"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50" w:type="dxa"/>
            <w:shd w:val="clear" w:color="auto" w:fill="auto"/>
            <w:noWrap/>
            <w:vAlign w:val="center"/>
            <w:hideMark/>
          </w:tcPr>
          <w:p w:rsidR="0077408D" w:rsidRPr="008061B1" w:rsidRDefault="0077408D" w:rsidP="00F00B95">
            <w:pPr>
              <w:jc w:val="center"/>
              <w:rPr>
                <w:rFonts w:ascii="Arial" w:eastAsia="Times New Roman" w:hAnsi="Arial" w:cs="Arial"/>
                <w:sz w:val="20"/>
                <w:szCs w:val="20"/>
              </w:rPr>
            </w:pPr>
            <w:r w:rsidRPr="008061B1">
              <w:rPr>
                <w:rFonts w:ascii="Arial" w:eastAsia="Times New Roman" w:hAnsi="Arial" w:cs="Arial"/>
                <w:sz w:val="20"/>
                <w:szCs w:val="20"/>
              </w:rPr>
              <w:t> </w:t>
            </w:r>
          </w:p>
        </w:tc>
        <w:tc>
          <w:tcPr>
            <w:tcW w:w="426"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400"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450"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426"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425"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c>
          <w:tcPr>
            <w:tcW w:w="541" w:type="dxa"/>
            <w:shd w:val="clear" w:color="auto" w:fill="auto"/>
            <w:vAlign w:val="center"/>
            <w:hideMark/>
          </w:tcPr>
          <w:p w:rsidR="0077408D" w:rsidRPr="008061B1" w:rsidRDefault="0077408D" w:rsidP="00F00B95">
            <w:pPr>
              <w:jc w:val="center"/>
              <w:rPr>
                <w:rFonts w:ascii="Arial" w:eastAsia="Times New Roman" w:hAnsi="Arial" w:cs="Arial"/>
                <w:sz w:val="16"/>
                <w:szCs w:val="16"/>
              </w:rPr>
            </w:pPr>
            <w:r w:rsidRPr="008061B1">
              <w:rPr>
                <w:rFonts w:ascii="Arial" w:eastAsia="Times New Roman" w:hAnsi="Arial" w:cs="Arial"/>
                <w:sz w:val="16"/>
                <w:szCs w:val="16"/>
              </w:rPr>
              <w:t>E83</w:t>
            </w:r>
          </w:p>
        </w:tc>
      </w:tr>
    </w:tbl>
    <w:p w:rsidR="0077408D" w:rsidRDefault="0077408D" w:rsidP="0077408D">
      <w:pPr>
        <w:tabs>
          <w:tab w:val="left" w:pos="142"/>
        </w:tabs>
        <w:adjustRightInd w:val="0"/>
        <w:jc w:val="both"/>
        <w:rPr>
          <w:rFonts w:ascii="Arial" w:hAnsi="Arial" w:cs="Arial"/>
          <w:b/>
          <w:bCs/>
          <w:szCs w:val="23"/>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
        <w:gridCol w:w="82"/>
        <w:gridCol w:w="560"/>
        <w:gridCol w:w="82"/>
        <w:gridCol w:w="3636"/>
        <w:gridCol w:w="542"/>
        <w:gridCol w:w="709"/>
        <w:gridCol w:w="425"/>
        <w:gridCol w:w="567"/>
        <w:gridCol w:w="567"/>
        <w:gridCol w:w="567"/>
        <w:gridCol w:w="691"/>
        <w:gridCol w:w="18"/>
        <w:gridCol w:w="567"/>
        <w:gridCol w:w="567"/>
        <w:gridCol w:w="708"/>
      </w:tblGrid>
      <w:tr w:rsidR="0077408D" w:rsidRPr="003233C9" w:rsidTr="00F00B95">
        <w:trPr>
          <w:trHeight w:val="676"/>
        </w:trPr>
        <w:tc>
          <w:tcPr>
            <w:tcW w:w="4562" w:type="dxa"/>
            <w:gridSpan w:val="5"/>
            <w:shd w:val="clear" w:color="auto" w:fill="BFBFBF" w:themeFill="background1" w:themeFillShade="BF"/>
            <w:noWrap/>
            <w:vAlign w:val="center"/>
            <w:hideMark/>
          </w:tcPr>
          <w:p w:rsidR="0077408D" w:rsidRPr="003233C9" w:rsidRDefault="0077408D" w:rsidP="00F00B95">
            <w:pPr>
              <w:jc w:val="center"/>
              <w:rPr>
                <w:rFonts w:ascii="Arial" w:eastAsia="Times New Roman" w:hAnsi="Arial" w:cs="Arial"/>
                <w:b/>
                <w:bCs/>
              </w:rPr>
            </w:pPr>
            <w:r w:rsidRPr="003233C9">
              <w:rPr>
                <w:rFonts w:ascii="Arial" w:eastAsia="Times New Roman" w:hAnsi="Arial" w:cs="Arial"/>
                <w:b/>
                <w:bCs/>
              </w:rPr>
              <w:t>Objetivos de Desarrollo Sostenible</w:t>
            </w:r>
          </w:p>
        </w:tc>
        <w:tc>
          <w:tcPr>
            <w:tcW w:w="542"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SGG</w:t>
            </w:r>
          </w:p>
        </w:tc>
        <w:tc>
          <w:tcPr>
            <w:tcW w:w="709"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INJUVE</w:t>
            </w:r>
          </w:p>
        </w:tc>
        <w:tc>
          <w:tcPr>
            <w:tcW w:w="425"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CECAN</w:t>
            </w:r>
          </w:p>
        </w:tc>
        <w:tc>
          <w:tcPr>
            <w:tcW w:w="567"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FERIA</w:t>
            </w:r>
          </w:p>
        </w:tc>
        <w:tc>
          <w:tcPr>
            <w:tcW w:w="567"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INCUFID</w:t>
            </w:r>
          </w:p>
        </w:tc>
        <w:tc>
          <w:tcPr>
            <w:tcW w:w="567"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SI</w:t>
            </w:r>
          </w:p>
        </w:tc>
        <w:tc>
          <w:tcPr>
            <w:tcW w:w="709" w:type="dxa"/>
            <w:gridSpan w:val="2"/>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CEA</w:t>
            </w:r>
          </w:p>
        </w:tc>
        <w:tc>
          <w:tcPr>
            <w:tcW w:w="567"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SDS</w:t>
            </w:r>
          </w:p>
        </w:tc>
        <w:tc>
          <w:tcPr>
            <w:tcW w:w="567"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SEMOV</w:t>
            </w:r>
          </w:p>
        </w:tc>
        <w:tc>
          <w:tcPr>
            <w:tcW w:w="708" w:type="dxa"/>
            <w:shd w:val="clear" w:color="auto" w:fill="BFBFBF" w:themeFill="background1" w:themeFillShade="BF"/>
            <w:textDirection w:val="btLr"/>
            <w:vAlign w:val="center"/>
            <w:hideMark/>
          </w:tcPr>
          <w:p w:rsidR="0077408D" w:rsidRPr="003233C9" w:rsidRDefault="0077408D" w:rsidP="00F00B95">
            <w:pPr>
              <w:jc w:val="center"/>
              <w:rPr>
                <w:rFonts w:ascii="Arial" w:eastAsia="Times New Roman" w:hAnsi="Arial" w:cs="Arial"/>
                <w:b/>
                <w:bCs/>
                <w:sz w:val="16"/>
                <w:szCs w:val="16"/>
              </w:rPr>
            </w:pPr>
            <w:r w:rsidRPr="003233C9">
              <w:rPr>
                <w:rFonts w:ascii="Arial" w:eastAsia="Times New Roman" w:hAnsi="Arial" w:cs="Arial"/>
                <w:b/>
                <w:bCs/>
                <w:sz w:val="16"/>
                <w:szCs w:val="16"/>
              </w:rPr>
              <w:t>SGG</w:t>
            </w:r>
          </w:p>
        </w:tc>
      </w:tr>
      <w:tr w:rsidR="0077408D" w:rsidRPr="003233C9" w:rsidTr="00F00B95">
        <w:trPr>
          <w:trHeight w:val="1651"/>
        </w:trPr>
        <w:tc>
          <w:tcPr>
            <w:tcW w:w="926" w:type="dxa"/>
            <w:gridSpan w:val="4"/>
            <w:shd w:val="clear" w:color="auto" w:fill="D9D9D9" w:themeFill="background1" w:themeFillShade="D9"/>
            <w:noWrap/>
            <w:vAlign w:val="center"/>
            <w:hideMark/>
          </w:tcPr>
          <w:p w:rsidR="0077408D" w:rsidRPr="003233C9" w:rsidRDefault="0077408D" w:rsidP="00F00B95">
            <w:pPr>
              <w:rPr>
                <w:rFonts w:ascii="Arial" w:eastAsia="Times New Roman" w:hAnsi="Arial" w:cs="Arial"/>
                <w:b/>
                <w:bCs/>
              </w:rPr>
            </w:pPr>
            <w:r w:rsidRPr="003233C9">
              <w:rPr>
                <w:rFonts w:ascii="Arial" w:eastAsia="Times New Roman" w:hAnsi="Arial" w:cs="Arial"/>
                <w:b/>
                <w:bCs/>
              </w:rPr>
              <w:t> Meta</w:t>
            </w:r>
          </w:p>
        </w:tc>
        <w:tc>
          <w:tcPr>
            <w:tcW w:w="3636" w:type="dxa"/>
            <w:shd w:val="clear" w:color="auto" w:fill="D9D9D9" w:themeFill="background1" w:themeFillShade="D9"/>
            <w:noWrap/>
            <w:vAlign w:val="center"/>
            <w:hideMark/>
          </w:tcPr>
          <w:p w:rsidR="0077408D" w:rsidRPr="003233C9" w:rsidRDefault="0077408D" w:rsidP="00F00B95">
            <w:pPr>
              <w:rPr>
                <w:rFonts w:ascii="Arial" w:eastAsia="Times New Roman" w:hAnsi="Arial" w:cs="Arial"/>
                <w:b/>
                <w:bCs/>
              </w:rPr>
            </w:pPr>
            <w:r w:rsidRPr="003233C9">
              <w:rPr>
                <w:rFonts w:ascii="Arial" w:eastAsia="Times New Roman" w:hAnsi="Arial" w:cs="Arial"/>
                <w:b/>
                <w:bCs/>
              </w:rPr>
              <w:t>Indicador</w:t>
            </w:r>
          </w:p>
        </w:tc>
        <w:tc>
          <w:tcPr>
            <w:tcW w:w="542"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GENERAL DE GOBIERNO</w:t>
            </w:r>
          </w:p>
        </w:tc>
        <w:tc>
          <w:tcPr>
            <w:tcW w:w="709"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INSTITUTO NAYARITA DE LA JUVENTUD</w:t>
            </w:r>
          </w:p>
        </w:tc>
        <w:tc>
          <w:tcPr>
            <w:tcW w:w="425"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CONSEJO ESTATAL PARA LA CULTURA Y LAS ARTES EN NAYARIT</w:t>
            </w:r>
          </w:p>
        </w:tc>
        <w:tc>
          <w:tcPr>
            <w:tcW w:w="567"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COMITÉ ADMINISTRADOR DE LA FERIA NACIONAL TEPIC</w:t>
            </w:r>
          </w:p>
        </w:tc>
        <w:tc>
          <w:tcPr>
            <w:tcW w:w="567"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INSTITUTO NAYARITA DE CULTURA FÍSICA Y DEPORTE</w:t>
            </w:r>
          </w:p>
        </w:tc>
        <w:tc>
          <w:tcPr>
            <w:tcW w:w="567"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INFRAESTRUCTURA</w:t>
            </w:r>
          </w:p>
        </w:tc>
        <w:tc>
          <w:tcPr>
            <w:tcW w:w="709" w:type="dxa"/>
            <w:gridSpan w:val="2"/>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sidRPr="003233C9">
              <w:rPr>
                <w:rFonts w:ascii="Calibri" w:eastAsia="Times New Roman" w:hAnsi="Calibri" w:cs="Arial"/>
                <w:color w:val="000000"/>
                <w:sz w:val="14"/>
                <w:szCs w:val="14"/>
              </w:rPr>
              <w:t>COMISIÓN ESTATAL DEL AGUA</w:t>
            </w:r>
          </w:p>
        </w:tc>
        <w:tc>
          <w:tcPr>
            <w:tcW w:w="567"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DESARROLLO SUSTENTABLE</w:t>
            </w:r>
          </w:p>
        </w:tc>
        <w:tc>
          <w:tcPr>
            <w:tcW w:w="567"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DE MOVILIDAD</w:t>
            </w:r>
          </w:p>
        </w:tc>
        <w:tc>
          <w:tcPr>
            <w:tcW w:w="708" w:type="dxa"/>
            <w:shd w:val="clear" w:color="auto" w:fill="D9D9D9" w:themeFill="background1" w:themeFillShade="D9"/>
            <w:textDirection w:val="btLr"/>
            <w:vAlign w:val="bottom"/>
            <w:hideMark/>
          </w:tcPr>
          <w:p w:rsidR="0077408D" w:rsidRPr="003233C9" w:rsidRDefault="0077408D" w:rsidP="00F00B95">
            <w:pPr>
              <w:jc w:val="center"/>
              <w:rPr>
                <w:rFonts w:ascii="Calibri" w:eastAsia="Times New Roman" w:hAnsi="Calibri" w:cs="Arial"/>
                <w:color w:val="000000"/>
                <w:sz w:val="14"/>
                <w:szCs w:val="14"/>
              </w:rPr>
            </w:pPr>
            <w:r>
              <w:rPr>
                <w:rFonts w:ascii="Calibri" w:eastAsia="Times New Roman" w:hAnsi="Calibri" w:cs="Arial"/>
                <w:color w:val="000000"/>
                <w:sz w:val="14"/>
                <w:szCs w:val="14"/>
              </w:rPr>
              <w:t>SECRETARÍA</w:t>
            </w:r>
            <w:r w:rsidRPr="003233C9">
              <w:rPr>
                <w:rFonts w:ascii="Calibri" w:eastAsia="Times New Roman" w:hAnsi="Calibri" w:cs="Arial"/>
                <w:color w:val="000000"/>
                <w:sz w:val="14"/>
                <w:szCs w:val="14"/>
              </w:rPr>
              <w:t xml:space="preserve"> GENERAL DE GOBIERNO</w:t>
            </w:r>
          </w:p>
        </w:tc>
      </w:tr>
      <w:tr w:rsidR="0077408D" w:rsidRPr="003233C9" w:rsidTr="00F00B95">
        <w:trPr>
          <w:trHeight w:val="570"/>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16n.3.1.a Porcentaje de la población de 18 años y más satisfecha con el servicio de calles y avenidas</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B057</w:t>
            </w:r>
            <w:r w:rsidRPr="003233C9">
              <w:rPr>
                <w:rFonts w:ascii="Arial" w:eastAsia="Times New Roman" w:hAnsi="Arial" w:cs="Arial"/>
                <w:sz w:val="16"/>
                <w:szCs w:val="16"/>
              </w:rPr>
              <w:br/>
              <w:t>B116</w:t>
            </w:r>
          </w:p>
        </w:tc>
        <w:tc>
          <w:tcPr>
            <w:tcW w:w="709" w:type="dxa"/>
            <w:gridSpan w:val="2"/>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E038</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3233C9" w:rsidTr="00F00B95">
        <w:trPr>
          <w:trHeight w:val="675"/>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w:t>
            </w:r>
            <w:proofErr w:type="gramStart"/>
            <w:r w:rsidRPr="003233C9">
              <w:rPr>
                <w:rFonts w:ascii="Arial" w:eastAsia="Times New Roman" w:hAnsi="Arial" w:cs="Arial"/>
                <w:sz w:val="16"/>
                <w:szCs w:val="16"/>
              </w:rPr>
              <w:t>1.b</w:t>
            </w:r>
            <w:proofErr w:type="gramEnd"/>
            <w:r w:rsidRPr="003233C9">
              <w:rPr>
                <w:rFonts w:ascii="Arial" w:eastAsia="Times New Roman" w:hAnsi="Arial" w:cs="Arial"/>
                <w:sz w:val="16"/>
                <w:szCs w:val="16"/>
              </w:rPr>
              <w:t> Porcentaje de la población de 18 años y más satisfecha con el servicio de parques y jardines públicos</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E070</w:t>
            </w:r>
          </w:p>
        </w:tc>
        <w:tc>
          <w:tcPr>
            <w:tcW w:w="425"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E069</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E069</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E067</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B017</w:t>
            </w:r>
          </w:p>
        </w:tc>
        <w:tc>
          <w:tcPr>
            <w:tcW w:w="709" w:type="dxa"/>
            <w:gridSpan w:val="2"/>
            <w:shd w:val="clear" w:color="auto" w:fill="auto"/>
            <w:noWrap/>
            <w:vAlign w:val="bottom"/>
            <w:hideMark/>
          </w:tcPr>
          <w:p w:rsidR="0077408D" w:rsidRPr="003233C9" w:rsidRDefault="0077408D" w:rsidP="00F00B95">
            <w:pPr>
              <w:jc w:val="center"/>
              <w:rPr>
                <w:rFonts w:ascii="Arial" w:eastAsia="Times New Roman" w:hAnsi="Arial" w:cs="Arial"/>
                <w:sz w:val="16"/>
                <w:szCs w:val="16"/>
              </w:rPr>
            </w:pP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P058</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E038</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3233C9" w:rsidTr="00F00B95">
        <w:trPr>
          <w:trHeight w:val="450"/>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16n.3.1.c Porcentaje de la población de 18 años y más satisfecha con el servicio de agua potable</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gridSpan w:val="2"/>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E060</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3233C9" w:rsidTr="00F00B95">
        <w:trPr>
          <w:trHeight w:val="450"/>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w:t>
            </w:r>
            <w:proofErr w:type="gramStart"/>
            <w:r w:rsidRPr="003233C9">
              <w:rPr>
                <w:rFonts w:ascii="Arial" w:eastAsia="Times New Roman" w:hAnsi="Arial" w:cs="Arial"/>
                <w:sz w:val="16"/>
                <w:szCs w:val="16"/>
              </w:rPr>
              <w:t>1.d</w:t>
            </w:r>
            <w:proofErr w:type="gramEnd"/>
            <w:r w:rsidRPr="003233C9">
              <w:rPr>
                <w:rFonts w:ascii="Arial" w:eastAsia="Times New Roman" w:hAnsi="Arial" w:cs="Arial"/>
                <w:sz w:val="16"/>
                <w:szCs w:val="16"/>
              </w:rPr>
              <w:t> Porcentaje de la población de 18 años y más satisfecha con el servicio de drenaje y alcantarillado </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gridSpan w:val="2"/>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E060</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3233C9" w:rsidTr="00F00B95">
        <w:trPr>
          <w:trHeight w:val="490"/>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w:t>
            </w:r>
            <w:proofErr w:type="gramStart"/>
            <w:r w:rsidRPr="003233C9">
              <w:rPr>
                <w:rFonts w:ascii="Arial" w:eastAsia="Times New Roman" w:hAnsi="Arial" w:cs="Arial"/>
                <w:sz w:val="16"/>
                <w:szCs w:val="16"/>
              </w:rPr>
              <w:t>1.e</w:t>
            </w:r>
            <w:proofErr w:type="gramEnd"/>
            <w:r w:rsidRPr="003233C9">
              <w:rPr>
                <w:rFonts w:ascii="Arial" w:eastAsia="Times New Roman" w:hAnsi="Arial" w:cs="Arial"/>
                <w:sz w:val="16"/>
                <w:szCs w:val="16"/>
              </w:rPr>
              <w:t> Porcentaje de la población de 18 años y más satisfecha con el servicio de alumbrado público</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B057</w:t>
            </w:r>
            <w:r w:rsidRPr="003233C9">
              <w:rPr>
                <w:rFonts w:ascii="Arial" w:eastAsia="Times New Roman" w:hAnsi="Arial" w:cs="Arial"/>
                <w:sz w:val="16"/>
                <w:szCs w:val="16"/>
              </w:rPr>
              <w:br/>
              <w:t>B116B017</w:t>
            </w:r>
          </w:p>
        </w:tc>
        <w:tc>
          <w:tcPr>
            <w:tcW w:w="709" w:type="dxa"/>
            <w:gridSpan w:val="2"/>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E038</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3233C9" w:rsidTr="00F00B95">
        <w:trPr>
          <w:trHeight w:val="450"/>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w:t>
            </w:r>
            <w:proofErr w:type="gramStart"/>
            <w:r w:rsidRPr="003233C9">
              <w:rPr>
                <w:rFonts w:ascii="Arial" w:eastAsia="Times New Roman" w:hAnsi="Arial" w:cs="Arial"/>
                <w:sz w:val="16"/>
                <w:szCs w:val="16"/>
              </w:rPr>
              <w:t>1.f</w:t>
            </w:r>
            <w:proofErr w:type="gramEnd"/>
            <w:r w:rsidRPr="003233C9">
              <w:rPr>
                <w:rFonts w:ascii="Arial" w:eastAsia="Times New Roman" w:hAnsi="Arial" w:cs="Arial"/>
                <w:sz w:val="16"/>
                <w:szCs w:val="16"/>
              </w:rPr>
              <w:t> Porcentaje de la población de 18 años y más satisfecha con el servicio de recolección de basura</w:t>
            </w:r>
          </w:p>
        </w:tc>
        <w:tc>
          <w:tcPr>
            <w:tcW w:w="542"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gridSpan w:val="2"/>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G054</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8"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E012</w:t>
            </w:r>
          </w:p>
        </w:tc>
      </w:tr>
      <w:tr w:rsidR="0077408D" w:rsidRPr="003233C9" w:rsidTr="00F00B95">
        <w:trPr>
          <w:trHeight w:val="447"/>
        </w:trPr>
        <w:tc>
          <w:tcPr>
            <w:tcW w:w="284"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w:t>
            </w:r>
          </w:p>
        </w:tc>
        <w:tc>
          <w:tcPr>
            <w:tcW w:w="642" w:type="dxa"/>
            <w:gridSpan w:val="2"/>
            <w:shd w:val="clear" w:color="000000" w:fill="2F75B5"/>
            <w:noWrap/>
            <w:vAlign w:val="center"/>
            <w:hideMark/>
          </w:tcPr>
          <w:p w:rsidR="0077408D" w:rsidRPr="003233C9" w:rsidRDefault="0077408D" w:rsidP="00F00B95">
            <w:pPr>
              <w:rPr>
                <w:rFonts w:ascii="Arial" w:eastAsia="Times New Roman" w:hAnsi="Arial" w:cs="Arial"/>
                <w:b/>
                <w:bCs/>
                <w:color w:val="F2F2F2"/>
                <w:sz w:val="16"/>
                <w:szCs w:val="16"/>
              </w:rPr>
            </w:pPr>
            <w:r w:rsidRPr="003233C9">
              <w:rPr>
                <w:rFonts w:ascii="Arial" w:eastAsia="Times New Roman" w:hAnsi="Arial" w:cs="Arial"/>
                <w:b/>
                <w:bCs/>
                <w:color w:val="F2F2F2"/>
                <w:sz w:val="16"/>
                <w:szCs w:val="16"/>
              </w:rPr>
              <w:t xml:space="preserve">Meta </w:t>
            </w:r>
            <w:proofErr w:type="gramStart"/>
            <w:r w:rsidRPr="003233C9">
              <w:rPr>
                <w:rFonts w:ascii="Arial" w:eastAsia="Times New Roman" w:hAnsi="Arial" w:cs="Arial"/>
                <w:b/>
                <w:bCs/>
                <w:color w:val="F2F2F2"/>
                <w:sz w:val="16"/>
                <w:szCs w:val="16"/>
              </w:rPr>
              <w:t>16.n</w:t>
            </w:r>
            <w:proofErr w:type="gramEnd"/>
          </w:p>
        </w:tc>
        <w:tc>
          <w:tcPr>
            <w:tcW w:w="3636" w:type="dxa"/>
            <w:shd w:val="clear" w:color="auto" w:fill="auto"/>
            <w:vAlign w:val="center"/>
            <w:hideMark/>
          </w:tcPr>
          <w:p w:rsidR="0077408D" w:rsidRPr="003233C9" w:rsidRDefault="0077408D" w:rsidP="00F00B95">
            <w:pPr>
              <w:rPr>
                <w:rFonts w:ascii="Arial" w:eastAsia="Times New Roman" w:hAnsi="Arial" w:cs="Arial"/>
                <w:sz w:val="16"/>
                <w:szCs w:val="16"/>
              </w:rPr>
            </w:pPr>
            <w:r w:rsidRPr="003233C9">
              <w:rPr>
                <w:rFonts w:ascii="Arial" w:eastAsia="Times New Roman" w:hAnsi="Arial" w:cs="Arial"/>
                <w:sz w:val="16"/>
                <w:szCs w:val="16"/>
              </w:rPr>
              <w:t>16n.3.2 Confianza en el Gobierno Federal</w:t>
            </w:r>
          </w:p>
        </w:tc>
        <w:tc>
          <w:tcPr>
            <w:tcW w:w="542" w:type="dxa"/>
            <w:shd w:val="clear" w:color="auto" w:fill="auto"/>
            <w:vAlign w:val="center"/>
            <w:hideMark/>
          </w:tcPr>
          <w:p w:rsidR="0077408D" w:rsidRPr="003233C9" w:rsidRDefault="0077408D" w:rsidP="00F00B95">
            <w:pPr>
              <w:jc w:val="center"/>
              <w:rPr>
                <w:rFonts w:ascii="Arial" w:eastAsia="Times New Roman" w:hAnsi="Arial" w:cs="Arial"/>
                <w:sz w:val="16"/>
                <w:szCs w:val="16"/>
              </w:rPr>
            </w:pPr>
            <w:r w:rsidRPr="003233C9">
              <w:rPr>
                <w:rFonts w:ascii="Arial" w:eastAsia="Times New Roman" w:hAnsi="Arial" w:cs="Arial"/>
                <w:sz w:val="16"/>
                <w:szCs w:val="16"/>
              </w:rPr>
              <w:t>E013</w:t>
            </w:r>
            <w:r w:rsidRPr="003233C9">
              <w:rPr>
                <w:rFonts w:ascii="Arial" w:eastAsia="Times New Roman" w:hAnsi="Arial" w:cs="Arial"/>
                <w:sz w:val="16"/>
                <w:szCs w:val="16"/>
              </w:rPr>
              <w:br/>
              <w:t>E046</w:t>
            </w:r>
            <w:r w:rsidRPr="003233C9">
              <w:rPr>
                <w:rFonts w:ascii="Arial" w:eastAsia="Times New Roman" w:hAnsi="Arial" w:cs="Arial"/>
                <w:sz w:val="16"/>
                <w:szCs w:val="16"/>
              </w:rPr>
              <w:br/>
              <w:t>P136</w:t>
            </w:r>
          </w:p>
        </w:tc>
        <w:tc>
          <w:tcPr>
            <w:tcW w:w="709"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425"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9" w:type="dxa"/>
            <w:gridSpan w:val="2"/>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567"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c>
          <w:tcPr>
            <w:tcW w:w="708" w:type="dxa"/>
            <w:shd w:val="clear" w:color="auto" w:fill="auto"/>
            <w:noWrap/>
            <w:vAlign w:val="center"/>
            <w:hideMark/>
          </w:tcPr>
          <w:p w:rsidR="0077408D" w:rsidRPr="003233C9" w:rsidRDefault="0077408D" w:rsidP="00F00B95">
            <w:pPr>
              <w:jc w:val="center"/>
              <w:rPr>
                <w:rFonts w:ascii="Arial" w:eastAsia="Times New Roman" w:hAnsi="Arial" w:cs="Arial"/>
                <w:sz w:val="20"/>
                <w:szCs w:val="20"/>
              </w:rPr>
            </w:pPr>
            <w:r w:rsidRPr="003233C9">
              <w:rPr>
                <w:rFonts w:ascii="Arial" w:eastAsia="Times New Roman" w:hAnsi="Arial" w:cs="Arial"/>
                <w:sz w:val="20"/>
                <w:szCs w:val="20"/>
              </w:rPr>
              <w:t> </w:t>
            </w:r>
          </w:p>
        </w:tc>
      </w:tr>
      <w:tr w:rsidR="0077408D" w:rsidRPr="001C489E" w:rsidTr="00F00B95">
        <w:trPr>
          <w:trHeight w:val="255"/>
        </w:trPr>
        <w:tc>
          <w:tcPr>
            <w:tcW w:w="8630" w:type="dxa"/>
            <w:gridSpan w:val="12"/>
            <w:shd w:val="clear" w:color="000000" w:fill="333F4F"/>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17. Fortalecer los medios de implementación y revitalizar la Alianza Mundial para el Desarrollo Sostenible</w:t>
            </w:r>
          </w:p>
        </w:tc>
        <w:tc>
          <w:tcPr>
            <w:tcW w:w="585" w:type="dxa"/>
            <w:gridSpan w:val="2"/>
            <w:shd w:val="clear" w:color="000000" w:fill="333F4F"/>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 </w:t>
            </w:r>
          </w:p>
        </w:tc>
        <w:tc>
          <w:tcPr>
            <w:tcW w:w="567" w:type="dxa"/>
            <w:shd w:val="clear" w:color="000000" w:fill="333F4F"/>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 </w:t>
            </w:r>
          </w:p>
        </w:tc>
        <w:tc>
          <w:tcPr>
            <w:tcW w:w="708" w:type="dxa"/>
            <w:shd w:val="clear" w:color="000000" w:fill="333F4F"/>
            <w:noWrap/>
            <w:vAlign w:val="center"/>
            <w:hideMark/>
          </w:tcPr>
          <w:p w:rsidR="0077408D" w:rsidRPr="001C489E" w:rsidRDefault="0077408D" w:rsidP="00F00B95">
            <w:pPr>
              <w:rPr>
                <w:rFonts w:ascii="Arial" w:eastAsia="Times New Roman" w:hAnsi="Arial" w:cs="Arial"/>
                <w:b/>
                <w:bCs/>
                <w:color w:val="F2F2F2"/>
                <w:sz w:val="20"/>
                <w:szCs w:val="20"/>
              </w:rPr>
            </w:pPr>
            <w:r w:rsidRPr="001C489E">
              <w:rPr>
                <w:rFonts w:ascii="Arial" w:eastAsia="Times New Roman" w:hAnsi="Arial" w:cs="Arial"/>
                <w:b/>
                <w:bCs/>
                <w:color w:val="F2F2F2"/>
                <w:sz w:val="20"/>
                <w:szCs w:val="20"/>
              </w:rPr>
              <w:t> </w:t>
            </w:r>
          </w:p>
        </w:tc>
      </w:tr>
      <w:tr w:rsidR="0077408D" w:rsidRPr="001C489E" w:rsidTr="00F00B95">
        <w:trPr>
          <w:trHeight w:val="780"/>
        </w:trPr>
        <w:tc>
          <w:tcPr>
            <w:tcW w:w="202" w:type="dxa"/>
            <w:shd w:val="clear" w:color="000000" w:fill="333F4F"/>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 </w:t>
            </w:r>
          </w:p>
        </w:tc>
        <w:tc>
          <w:tcPr>
            <w:tcW w:w="642" w:type="dxa"/>
            <w:gridSpan w:val="2"/>
            <w:shd w:val="clear" w:color="000000" w:fill="333F4F"/>
            <w:noWrap/>
            <w:vAlign w:val="center"/>
            <w:hideMark/>
          </w:tcPr>
          <w:p w:rsidR="0077408D" w:rsidRPr="001C489E" w:rsidRDefault="0077408D" w:rsidP="00F00B95">
            <w:pPr>
              <w:rPr>
                <w:rFonts w:ascii="Arial" w:eastAsia="Times New Roman" w:hAnsi="Arial" w:cs="Arial"/>
                <w:b/>
                <w:bCs/>
                <w:color w:val="F2F2F2"/>
                <w:sz w:val="16"/>
                <w:szCs w:val="16"/>
              </w:rPr>
            </w:pPr>
            <w:r w:rsidRPr="001C489E">
              <w:rPr>
                <w:rFonts w:ascii="Arial" w:eastAsia="Times New Roman" w:hAnsi="Arial" w:cs="Arial"/>
                <w:b/>
                <w:bCs/>
                <w:color w:val="F2F2F2"/>
                <w:sz w:val="16"/>
                <w:szCs w:val="16"/>
              </w:rPr>
              <w:t>Meta 17.8</w:t>
            </w:r>
          </w:p>
        </w:tc>
        <w:tc>
          <w:tcPr>
            <w:tcW w:w="3718" w:type="dxa"/>
            <w:gridSpan w:val="2"/>
            <w:shd w:val="clear" w:color="auto" w:fill="auto"/>
            <w:vAlign w:val="center"/>
            <w:hideMark/>
          </w:tcPr>
          <w:p w:rsidR="0077408D" w:rsidRPr="001C489E" w:rsidRDefault="0077408D" w:rsidP="00F00B95">
            <w:pPr>
              <w:rPr>
                <w:rFonts w:ascii="Arial" w:eastAsia="Times New Roman" w:hAnsi="Arial" w:cs="Arial"/>
                <w:sz w:val="16"/>
                <w:szCs w:val="16"/>
              </w:rPr>
            </w:pPr>
            <w:r w:rsidRPr="001C489E">
              <w:rPr>
                <w:rFonts w:ascii="Arial" w:eastAsia="Times New Roman" w:hAnsi="Arial" w:cs="Arial"/>
                <w:sz w:val="16"/>
                <w:szCs w:val="16"/>
              </w:rPr>
              <w:t xml:space="preserve">17.8.1 Proporción de personas que usan internet, por entidad federativa y principales ciudades - (Porcentaje) - G - EC   </w:t>
            </w:r>
          </w:p>
        </w:tc>
        <w:tc>
          <w:tcPr>
            <w:tcW w:w="542" w:type="dxa"/>
            <w:shd w:val="clear" w:color="auto" w:fill="auto"/>
            <w:vAlign w:val="center"/>
            <w:hideMark/>
          </w:tcPr>
          <w:p w:rsidR="0077408D" w:rsidRPr="001C489E" w:rsidRDefault="0077408D" w:rsidP="00F00B95">
            <w:pPr>
              <w:jc w:val="center"/>
              <w:rPr>
                <w:rFonts w:ascii="Arial" w:eastAsia="Times New Roman" w:hAnsi="Arial" w:cs="Arial"/>
                <w:sz w:val="16"/>
                <w:szCs w:val="16"/>
              </w:rPr>
            </w:pPr>
            <w:r w:rsidRPr="001C489E">
              <w:rPr>
                <w:rFonts w:ascii="Arial" w:eastAsia="Times New Roman" w:hAnsi="Arial" w:cs="Arial"/>
                <w:sz w:val="16"/>
                <w:szCs w:val="16"/>
              </w:rPr>
              <w:t>E013</w:t>
            </w:r>
            <w:r w:rsidRPr="001C489E">
              <w:rPr>
                <w:rFonts w:ascii="Arial" w:eastAsia="Times New Roman" w:hAnsi="Arial" w:cs="Arial"/>
                <w:sz w:val="16"/>
                <w:szCs w:val="16"/>
              </w:rPr>
              <w:br/>
              <w:t>E046</w:t>
            </w:r>
            <w:r w:rsidRPr="001C489E">
              <w:rPr>
                <w:rFonts w:ascii="Arial" w:eastAsia="Times New Roman" w:hAnsi="Arial" w:cs="Arial"/>
                <w:sz w:val="16"/>
                <w:szCs w:val="16"/>
              </w:rPr>
              <w:br/>
              <w:t>P136</w:t>
            </w:r>
          </w:p>
        </w:tc>
        <w:tc>
          <w:tcPr>
            <w:tcW w:w="709"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425"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691"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85" w:type="dxa"/>
            <w:gridSpan w:val="2"/>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567"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c>
          <w:tcPr>
            <w:tcW w:w="708" w:type="dxa"/>
            <w:shd w:val="clear" w:color="auto" w:fill="auto"/>
            <w:noWrap/>
            <w:vAlign w:val="center"/>
            <w:hideMark/>
          </w:tcPr>
          <w:p w:rsidR="0077408D" w:rsidRPr="001C489E" w:rsidRDefault="0077408D" w:rsidP="00F00B95">
            <w:pPr>
              <w:jc w:val="center"/>
              <w:rPr>
                <w:rFonts w:ascii="Arial" w:eastAsia="Times New Roman" w:hAnsi="Arial" w:cs="Arial"/>
                <w:sz w:val="20"/>
                <w:szCs w:val="20"/>
              </w:rPr>
            </w:pPr>
            <w:r w:rsidRPr="001C489E">
              <w:rPr>
                <w:rFonts w:ascii="Arial" w:eastAsia="Times New Roman" w:hAnsi="Arial" w:cs="Arial"/>
                <w:sz w:val="20"/>
                <w:szCs w:val="20"/>
              </w:rPr>
              <w:t> </w:t>
            </w:r>
          </w:p>
        </w:tc>
      </w:tr>
    </w:tbl>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Default="0077408D" w:rsidP="0077408D">
      <w:pPr>
        <w:tabs>
          <w:tab w:val="left" w:pos="142"/>
        </w:tabs>
        <w:adjustRightInd w:val="0"/>
        <w:jc w:val="both"/>
        <w:rPr>
          <w:rFonts w:ascii="Arial" w:hAnsi="Arial" w:cs="Arial"/>
          <w:b/>
          <w:bCs/>
          <w:szCs w:val="23"/>
        </w:rPr>
      </w:pPr>
    </w:p>
    <w:p w:rsidR="0077408D" w:rsidRPr="00211BF5"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Pr>
          <w:rFonts w:ascii="Arial" w:hAnsi="Arial" w:cs="Arial"/>
          <w:b/>
          <w:bCs/>
          <w:sz w:val="32"/>
          <w:szCs w:val="39"/>
        </w:rPr>
        <w:t>Programas presupuestarios en Alerta de Violencia de Género.</w:t>
      </w:r>
    </w:p>
    <w:p w:rsidR="0077408D" w:rsidRDefault="0077408D" w:rsidP="0077408D">
      <w:pPr>
        <w:pStyle w:val="Prrafodelista"/>
        <w:keepNext/>
        <w:widowControl/>
        <w:adjustRightInd w:val="0"/>
        <w:ind w:left="567" w:hanging="215"/>
        <w:jc w:val="both"/>
        <w:rPr>
          <w:rFonts w:ascii="Arial" w:hAnsi="Arial" w:cs="Arial"/>
          <w:b/>
          <w:bCs/>
          <w:sz w:val="32"/>
          <w:szCs w:val="39"/>
        </w:rPr>
      </w:pPr>
    </w:p>
    <w:tbl>
      <w:tblPr>
        <w:tblW w:w="9757"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24"/>
        <w:gridCol w:w="7373"/>
        <w:gridCol w:w="1960"/>
      </w:tblGrid>
      <w:tr w:rsidR="0077408D" w:rsidRPr="00A37ACE" w:rsidTr="00F00B95">
        <w:trPr>
          <w:trHeight w:val="630"/>
          <w:tblHeader/>
        </w:trPr>
        <w:tc>
          <w:tcPr>
            <w:tcW w:w="7797" w:type="dxa"/>
            <w:gridSpan w:val="2"/>
            <w:shd w:val="clear" w:color="000000" w:fill="DDEBF7"/>
            <w:vAlign w:val="center"/>
            <w:hideMark/>
          </w:tcPr>
          <w:p w:rsidR="0077408D" w:rsidRPr="00A37ACE" w:rsidRDefault="0077408D" w:rsidP="00F00B95">
            <w:pPr>
              <w:adjustRightInd w:val="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PROGRAMAS</w:t>
            </w:r>
            <w:r w:rsidRPr="00A37ACE">
              <w:rPr>
                <w:rFonts w:ascii="Calibri" w:eastAsia="Times New Roman" w:hAnsi="Calibri" w:cs="Times New Roman"/>
                <w:b/>
                <w:bCs/>
                <w:color w:val="000000"/>
                <w:sz w:val="24"/>
                <w:szCs w:val="24"/>
              </w:rPr>
              <w:t xml:space="preserve"> </w:t>
            </w:r>
            <w:r>
              <w:rPr>
                <w:rFonts w:ascii="Calibri" w:eastAsia="Times New Roman" w:hAnsi="Calibri" w:cs="Times New Roman"/>
                <w:b/>
                <w:bCs/>
                <w:color w:val="000000"/>
                <w:sz w:val="24"/>
                <w:szCs w:val="24"/>
              </w:rPr>
              <w:t>PRESUPUESTARIOS</w:t>
            </w:r>
            <w:r w:rsidRPr="00A37ACE">
              <w:rPr>
                <w:rFonts w:ascii="Calibri" w:eastAsia="Times New Roman" w:hAnsi="Calibri" w:cs="Times New Roman"/>
                <w:b/>
                <w:bCs/>
                <w:color w:val="000000"/>
                <w:sz w:val="24"/>
                <w:szCs w:val="24"/>
              </w:rPr>
              <w:t xml:space="preserve"> EN ALERTA DE VIOLENCIA DE GÉNERO</w:t>
            </w:r>
            <w:r w:rsidRPr="00A37ACE">
              <w:rPr>
                <w:rFonts w:ascii="Calibri" w:eastAsia="Times New Roman" w:hAnsi="Calibri" w:cs="Times New Roman"/>
                <w:b/>
                <w:bCs/>
                <w:color w:val="000000"/>
                <w:sz w:val="24"/>
                <w:szCs w:val="24"/>
              </w:rPr>
              <w:br/>
              <w:t>Presupuestos de Egresos 2023-2027</w:t>
            </w:r>
          </w:p>
        </w:tc>
        <w:tc>
          <w:tcPr>
            <w:tcW w:w="1960" w:type="dxa"/>
            <w:shd w:val="clear" w:color="000000" w:fill="DDEBF7"/>
            <w:noWrap/>
            <w:vAlign w:val="center"/>
            <w:hideMark/>
          </w:tcPr>
          <w:p w:rsidR="0077408D" w:rsidRDefault="0077408D" w:rsidP="00F00B95">
            <w:pPr>
              <w:jc w:val="center"/>
              <w:rPr>
                <w:rFonts w:ascii="Calibri" w:eastAsia="Times New Roman" w:hAnsi="Calibri" w:cs="Times New Roman"/>
                <w:b/>
                <w:bCs/>
                <w:color w:val="000000"/>
                <w:sz w:val="24"/>
                <w:szCs w:val="24"/>
              </w:rPr>
            </w:pPr>
            <w:r w:rsidRPr="00A37ACE">
              <w:rPr>
                <w:rFonts w:ascii="Calibri" w:eastAsia="Times New Roman" w:hAnsi="Calibri" w:cs="Times New Roman"/>
                <w:b/>
                <w:bCs/>
                <w:color w:val="000000"/>
                <w:sz w:val="24"/>
                <w:szCs w:val="24"/>
              </w:rPr>
              <w:t>Instituciones</w:t>
            </w:r>
          </w:p>
          <w:p w:rsidR="0077408D" w:rsidRPr="00A37ACE" w:rsidRDefault="0077408D" w:rsidP="00F00B95">
            <w:pPr>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que los operan</w:t>
            </w:r>
          </w:p>
        </w:tc>
      </w:tr>
      <w:tr w:rsidR="0077408D" w:rsidRPr="00A37ACE" w:rsidTr="00F00B95">
        <w:trPr>
          <w:trHeight w:val="426"/>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009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de políticas públicas de derechos humanos_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SGG, CJF</w:t>
            </w:r>
          </w:p>
        </w:tc>
      </w:tr>
      <w:tr w:rsidR="0077408D" w:rsidRPr="00A37ACE" w:rsidTr="00F00B95">
        <w:trPr>
          <w:trHeight w:val="24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013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Pública para la Concertación Política</w:t>
            </w:r>
            <w:r w:rsidRPr="00A37ACE">
              <w:rPr>
                <w:rFonts w:ascii="Calibri" w:eastAsia="Times New Roman" w:hAnsi="Calibri" w:cs="Times New Roman"/>
                <w:b/>
                <w:color w:val="000000"/>
              </w:rPr>
              <w:t>_</w:t>
            </w:r>
            <w:r w:rsidRPr="003D24AD">
              <w:rPr>
                <w:rFonts w:ascii="Calibri" w:eastAsia="Times New Roman" w:hAnsi="Calibri" w:cs="Times New Roman"/>
                <w:b/>
                <w:color w:val="000000"/>
              </w:rPr>
              <w:t xml:space="preserve"> </w:t>
            </w:r>
            <w:r w:rsidRPr="00A37ACE">
              <w:rPr>
                <w:rFonts w:ascii="Calibri" w:eastAsia="Times New Roman" w:hAnsi="Calibri" w:cs="Times New Roman"/>
                <w:b/>
                <w:color w:val="000000"/>
              </w:rPr>
              <w:t xml:space="preserve">Atención a la Alerta de </w:t>
            </w:r>
            <w:r w:rsidRPr="00A37ACE">
              <w:rPr>
                <w:rFonts w:ascii="Calibri" w:eastAsia="Times New Roman" w:hAnsi="Calibri" w:cs="Times New Roman"/>
                <w:b/>
                <w:color w:val="000000"/>
              </w:rPr>
              <w:lastRenderedPageBreak/>
              <w:t>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lastRenderedPageBreak/>
              <w:t xml:space="preserve">SGG </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3</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016 </w:t>
            </w:r>
            <w:proofErr w:type="gramStart"/>
            <w:r w:rsidRPr="00A37ACE">
              <w:rPr>
                <w:rFonts w:ascii="Calibri" w:eastAsia="Times New Roman" w:hAnsi="Calibri" w:cs="Times New Roman"/>
                <w:color w:val="000000"/>
              </w:rPr>
              <w:t>Programación</w:t>
            </w:r>
            <w:proofErr w:type="gramEnd"/>
            <w:r w:rsidRPr="00A37ACE">
              <w:rPr>
                <w:rFonts w:ascii="Calibri" w:eastAsia="Times New Roman" w:hAnsi="Calibri" w:cs="Times New Roman"/>
                <w:color w:val="000000"/>
              </w:rPr>
              <w:t xml:space="preserve"> y Ejecución Eficiente y Eficaz del Gasto Público de Inversión_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SDS</w:t>
            </w:r>
          </w:p>
        </w:tc>
      </w:tr>
      <w:tr w:rsidR="0077408D" w:rsidRPr="00A37ACE" w:rsidTr="00F00B95">
        <w:trPr>
          <w:trHeight w:val="125"/>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4</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017 </w:t>
            </w:r>
            <w:proofErr w:type="gramStart"/>
            <w:r w:rsidRPr="00A37ACE">
              <w:rPr>
                <w:rFonts w:ascii="Calibri" w:eastAsia="Times New Roman" w:hAnsi="Calibri" w:cs="Times New Roman"/>
                <w:color w:val="000000"/>
              </w:rPr>
              <w:t>Ejecución</w:t>
            </w:r>
            <w:proofErr w:type="gramEnd"/>
            <w:r w:rsidRPr="00A37ACE">
              <w:rPr>
                <w:rFonts w:ascii="Calibri" w:eastAsia="Times New Roman" w:hAnsi="Calibri" w:cs="Times New Roman"/>
                <w:color w:val="000000"/>
              </w:rPr>
              <w:t xml:space="preserve"> De Proyectos </w:t>
            </w:r>
            <w:r>
              <w:rPr>
                <w:rFonts w:ascii="Calibri" w:eastAsia="Times New Roman" w:hAnsi="Calibri" w:cs="Times New Roman"/>
                <w:color w:val="000000"/>
              </w:rPr>
              <w:t>d</w:t>
            </w:r>
            <w:r w:rsidRPr="00A37ACE">
              <w:rPr>
                <w:rFonts w:ascii="Calibri" w:eastAsia="Times New Roman" w:hAnsi="Calibri" w:cs="Times New Roman"/>
                <w:color w:val="000000"/>
              </w:rPr>
              <w:t xml:space="preserve">e Construcción </w:t>
            </w:r>
            <w:r>
              <w:rPr>
                <w:rFonts w:ascii="Calibri" w:eastAsia="Times New Roman" w:hAnsi="Calibri" w:cs="Times New Roman"/>
                <w:color w:val="000000"/>
              </w:rPr>
              <w:t>y</w:t>
            </w:r>
            <w:r w:rsidRPr="00A37ACE">
              <w:rPr>
                <w:rFonts w:ascii="Calibri" w:eastAsia="Times New Roman" w:hAnsi="Calibri" w:cs="Times New Roman"/>
                <w:color w:val="000000"/>
              </w:rPr>
              <w:t xml:space="preserve"> Preservación </w:t>
            </w:r>
            <w:r>
              <w:rPr>
                <w:rFonts w:ascii="Calibri" w:eastAsia="Times New Roman" w:hAnsi="Calibri" w:cs="Times New Roman"/>
                <w:color w:val="000000"/>
              </w:rPr>
              <w:t>d</w:t>
            </w:r>
            <w:r w:rsidRPr="00A37ACE">
              <w:rPr>
                <w:rFonts w:ascii="Calibri" w:eastAsia="Times New Roman" w:hAnsi="Calibri" w:cs="Times New Roman"/>
                <w:color w:val="000000"/>
              </w:rPr>
              <w:t xml:space="preserve">e Espacios </w:t>
            </w:r>
            <w:r>
              <w:rPr>
                <w:rFonts w:ascii="Calibri" w:eastAsia="Times New Roman" w:hAnsi="Calibri" w:cs="Times New Roman"/>
                <w:color w:val="000000"/>
              </w:rPr>
              <w:t>y</w:t>
            </w:r>
            <w:r w:rsidRPr="00A37ACE">
              <w:rPr>
                <w:rFonts w:ascii="Calibri" w:eastAsia="Times New Roman" w:hAnsi="Calibri" w:cs="Times New Roman"/>
                <w:color w:val="000000"/>
              </w:rPr>
              <w:t xml:space="preserve"> Edificios Públicos_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SI</w:t>
            </w:r>
          </w:p>
        </w:tc>
      </w:tr>
      <w:tr w:rsidR="0077408D" w:rsidRPr="00A37ACE" w:rsidTr="00F00B95">
        <w:trPr>
          <w:trHeight w:val="222"/>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5</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019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Pública Del Desarrollo Organizacional Gubernamental_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SHBG</w:t>
            </w:r>
          </w:p>
        </w:tc>
      </w:tr>
      <w:tr w:rsidR="0077408D" w:rsidRPr="00A37ACE" w:rsidTr="00F00B95">
        <w:trPr>
          <w:trHeight w:val="394"/>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6</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027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General de la Seguridad y Protección Ciudadana_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SSPC</w:t>
            </w:r>
          </w:p>
        </w:tc>
      </w:tr>
      <w:tr w:rsidR="0077408D" w:rsidRPr="00A37ACE" w:rsidTr="00F00B95">
        <w:trPr>
          <w:trHeight w:val="389"/>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7</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029 </w:t>
            </w:r>
            <w:proofErr w:type="gramStart"/>
            <w:r w:rsidRPr="00A37ACE">
              <w:rPr>
                <w:rFonts w:ascii="Calibri" w:eastAsia="Times New Roman" w:hAnsi="Calibri" w:cs="Times New Roman"/>
                <w:color w:val="000000"/>
              </w:rPr>
              <w:t>Atención</w:t>
            </w:r>
            <w:proofErr w:type="gramEnd"/>
            <w:r w:rsidRPr="00A37ACE">
              <w:rPr>
                <w:rFonts w:ascii="Calibri" w:eastAsia="Times New Roman" w:hAnsi="Calibri" w:cs="Times New Roman"/>
                <w:color w:val="000000"/>
              </w:rPr>
              <w:t xml:space="preserve"> humanista a fenómenos poblacionales vulnerables_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SGG</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8</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031 </w:t>
            </w:r>
            <w:proofErr w:type="gramStart"/>
            <w:r w:rsidRPr="00A37ACE">
              <w:rPr>
                <w:rFonts w:ascii="Calibri" w:eastAsia="Times New Roman" w:hAnsi="Calibri" w:cs="Times New Roman"/>
                <w:color w:val="000000"/>
              </w:rPr>
              <w:t>Desarrollo</w:t>
            </w:r>
            <w:proofErr w:type="gramEnd"/>
            <w:r w:rsidRPr="00A37ACE">
              <w:rPr>
                <w:rFonts w:ascii="Calibri" w:eastAsia="Times New Roman" w:hAnsi="Calibri" w:cs="Times New Roman"/>
                <w:color w:val="000000"/>
              </w:rPr>
              <w:t xml:space="preserve"> Tecnológico-Informático para la Innovación Gubernamental_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SSPC</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9</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033 </w:t>
            </w:r>
            <w:proofErr w:type="gramStart"/>
            <w:r w:rsidRPr="00A37ACE">
              <w:rPr>
                <w:rFonts w:ascii="Calibri" w:eastAsia="Times New Roman" w:hAnsi="Calibri" w:cs="Times New Roman"/>
                <w:color w:val="000000"/>
              </w:rPr>
              <w:t>Fortalecimiento</w:t>
            </w:r>
            <w:proofErr w:type="gramEnd"/>
            <w:r w:rsidRPr="00A37ACE">
              <w:rPr>
                <w:rFonts w:ascii="Calibri" w:eastAsia="Times New Roman" w:hAnsi="Calibri" w:cs="Times New Roman"/>
                <w:color w:val="000000"/>
              </w:rPr>
              <w:t xml:space="preserve"> de la Administración Tributaria_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SAF</w:t>
            </w:r>
          </w:p>
        </w:tc>
      </w:tr>
      <w:tr w:rsidR="0077408D" w:rsidRPr="00A37ACE" w:rsidTr="00F00B95">
        <w:trPr>
          <w:trHeight w:val="88"/>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10</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037 </w:t>
            </w:r>
            <w:proofErr w:type="gramStart"/>
            <w:r w:rsidRPr="00A37ACE">
              <w:rPr>
                <w:rFonts w:ascii="Calibri" w:eastAsia="Times New Roman" w:hAnsi="Calibri" w:cs="Times New Roman"/>
                <w:color w:val="000000"/>
              </w:rPr>
              <w:t>Confianza</w:t>
            </w:r>
            <w:proofErr w:type="gramEnd"/>
            <w:r w:rsidRPr="00A37ACE">
              <w:rPr>
                <w:rFonts w:ascii="Calibri" w:eastAsia="Times New Roman" w:hAnsi="Calibri" w:cs="Times New Roman"/>
                <w:color w:val="000000"/>
              </w:rPr>
              <w:t xml:space="preserve"> Ciudadana en las Policías</w:t>
            </w:r>
            <w:r w:rsidRPr="00A37ACE">
              <w:rPr>
                <w:rFonts w:ascii="Calibri" w:eastAsia="Times New Roman" w:hAnsi="Calibri" w:cs="Times New Roman"/>
                <w:b/>
                <w:color w:val="000000"/>
              </w:rPr>
              <w:t>_</w:t>
            </w:r>
            <w:r w:rsidRPr="003D24AD">
              <w:rPr>
                <w:rFonts w:ascii="Calibri" w:eastAsia="Times New Roman" w:hAnsi="Calibri" w:cs="Times New Roman"/>
                <w:b/>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SSPC</w:t>
            </w:r>
          </w:p>
        </w:tc>
      </w:tr>
      <w:tr w:rsidR="0077408D" w:rsidRPr="00A37ACE" w:rsidTr="00F00B95">
        <w:trPr>
          <w:trHeight w:val="172"/>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11</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038 </w:t>
            </w:r>
            <w:proofErr w:type="gramStart"/>
            <w:r w:rsidRPr="00A37ACE">
              <w:rPr>
                <w:rFonts w:ascii="Calibri" w:eastAsia="Times New Roman" w:hAnsi="Calibri" w:cs="Times New Roman"/>
                <w:color w:val="000000"/>
              </w:rPr>
              <w:t>Modernización</w:t>
            </w:r>
            <w:proofErr w:type="gramEnd"/>
            <w:r w:rsidRPr="00A37ACE">
              <w:rPr>
                <w:rFonts w:ascii="Calibri" w:eastAsia="Times New Roman" w:hAnsi="Calibri" w:cs="Times New Roman"/>
                <w:color w:val="000000"/>
              </w:rPr>
              <w:t xml:space="preserve"> y Seguridad de la Movilidad Vial y del Transporte_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SEMOV</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12</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039 </w:t>
            </w:r>
            <w:proofErr w:type="gramStart"/>
            <w:r w:rsidRPr="00A37ACE">
              <w:rPr>
                <w:rFonts w:ascii="Calibri" w:eastAsia="Times New Roman" w:hAnsi="Calibri" w:cs="Times New Roman"/>
                <w:color w:val="000000"/>
              </w:rPr>
              <w:t>Protección</w:t>
            </w:r>
            <w:proofErr w:type="gramEnd"/>
            <w:r w:rsidRPr="00A37ACE">
              <w:rPr>
                <w:rFonts w:ascii="Calibri" w:eastAsia="Times New Roman" w:hAnsi="Calibri" w:cs="Times New Roman"/>
                <w:color w:val="000000"/>
              </w:rPr>
              <w:t xml:space="preserve"> civil _</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SSPC</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13</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042 </w:t>
            </w:r>
            <w:proofErr w:type="gramStart"/>
            <w:r w:rsidRPr="00A37ACE">
              <w:rPr>
                <w:rFonts w:ascii="Calibri" w:eastAsia="Times New Roman" w:hAnsi="Calibri" w:cs="Times New Roman"/>
                <w:color w:val="000000"/>
              </w:rPr>
              <w:t>Modernización</w:t>
            </w:r>
            <w:proofErr w:type="gramEnd"/>
            <w:r w:rsidRPr="00A37ACE">
              <w:rPr>
                <w:rFonts w:ascii="Calibri" w:eastAsia="Times New Roman" w:hAnsi="Calibri" w:cs="Times New Roman"/>
                <w:color w:val="000000"/>
              </w:rPr>
              <w:t xml:space="preserve"> y Uso de Tecnología para la Mejora de la </w:t>
            </w:r>
            <w:r>
              <w:rPr>
                <w:rFonts w:ascii="Calibri" w:eastAsia="Times New Roman" w:hAnsi="Calibri" w:cs="Times New Roman"/>
                <w:color w:val="000000"/>
              </w:rPr>
              <w:t>S</w:t>
            </w:r>
            <w:r w:rsidRPr="00A37ACE">
              <w:rPr>
                <w:rFonts w:ascii="Calibri" w:eastAsia="Times New Roman" w:hAnsi="Calibri" w:cs="Times New Roman"/>
                <w:color w:val="000000"/>
              </w:rPr>
              <w:t>eguridad_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SESP</w:t>
            </w:r>
          </w:p>
        </w:tc>
      </w:tr>
      <w:tr w:rsidR="0077408D" w:rsidRPr="00A37ACE" w:rsidTr="00F00B95">
        <w:trPr>
          <w:trHeight w:val="132"/>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14</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057 </w:t>
            </w:r>
            <w:proofErr w:type="gramStart"/>
            <w:r w:rsidRPr="00A37ACE">
              <w:rPr>
                <w:rFonts w:ascii="Calibri" w:eastAsia="Times New Roman" w:hAnsi="Calibri" w:cs="Times New Roman"/>
                <w:color w:val="000000"/>
              </w:rPr>
              <w:t>Ejecución</w:t>
            </w:r>
            <w:proofErr w:type="gramEnd"/>
            <w:r w:rsidRPr="00A37ACE">
              <w:rPr>
                <w:rFonts w:ascii="Calibri" w:eastAsia="Times New Roman" w:hAnsi="Calibri" w:cs="Times New Roman"/>
                <w:color w:val="000000"/>
              </w:rPr>
              <w:t xml:space="preserve"> de Proyectos de Infraestructura para la Movilidad Urbana y Vial_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SI</w:t>
            </w:r>
          </w:p>
        </w:tc>
      </w:tr>
      <w:tr w:rsidR="0077408D" w:rsidRPr="00A37ACE" w:rsidTr="00F00B95">
        <w:trPr>
          <w:trHeight w:val="168"/>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15</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059 </w:t>
            </w:r>
            <w:proofErr w:type="gramStart"/>
            <w:r w:rsidRPr="00A37ACE">
              <w:rPr>
                <w:rFonts w:ascii="Calibri" w:eastAsia="Times New Roman" w:hAnsi="Calibri" w:cs="Times New Roman"/>
                <w:color w:val="000000"/>
              </w:rPr>
              <w:t>Ejecución</w:t>
            </w:r>
            <w:proofErr w:type="gramEnd"/>
            <w:r w:rsidRPr="00A37ACE">
              <w:rPr>
                <w:rFonts w:ascii="Calibri" w:eastAsia="Times New Roman" w:hAnsi="Calibri" w:cs="Times New Roman"/>
                <w:color w:val="000000"/>
              </w:rPr>
              <w:t xml:space="preserve"> de Infraestructura Social en Zonas de Extrema Pobreza para el Bienestar_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w:t>
            </w:r>
            <w:r>
              <w:rPr>
                <w:rFonts w:ascii="Calibri" w:eastAsia="Times New Roman" w:hAnsi="Calibri" w:cs="Times New Roman"/>
                <w:b/>
                <w:color w:val="000000"/>
                <w:sz w:val="24"/>
                <w:szCs w:val="24"/>
              </w:rPr>
              <w:t>I</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16</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063 </w:t>
            </w:r>
            <w:proofErr w:type="gramStart"/>
            <w:r w:rsidRPr="00A37ACE">
              <w:rPr>
                <w:rFonts w:ascii="Calibri" w:eastAsia="Times New Roman" w:hAnsi="Calibri" w:cs="Times New Roman"/>
                <w:color w:val="000000"/>
              </w:rPr>
              <w:t>Prevención</w:t>
            </w:r>
            <w:proofErr w:type="gramEnd"/>
            <w:r w:rsidRPr="00A37ACE">
              <w:rPr>
                <w:rFonts w:ascii="Calibri" w:eastAsia="Times New Roman" w:hAnsi="Calibri" w:cs="Times New Roman"/>
                <w:color w:val="000000"/>
              </w:rPr>
              <w:t xml:space="preserve"> y Atención de las Adicciones_</w:t>
            </w:r>
            <w:r>
              <w:rPr>
                <w:rFonts w:ascii="Calibri" w:eastAsia="Times New Roman" w:hAnsi="Calibri" w:cs="Times New Roman"/>
                <w:color w:val="000000"/>
              </w:rPr>
              <w:t xml:space="preserve"> </w:t>
            </w:r>
            <w:r w:rsidRPr="00A37ACE">
              <w:rPr>
                <w:rFonts w:ascii="Calibri" w:eastAsia="Times New Roman" w:hAnsi="Calibri" w:cs="Times New Roman"/>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CECA</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17</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064 </w:t>
            </w:r>
            <w:proofErr w:type="gramStart"/>
            <w:r w:rsidRPr="00A37ACE">
              <w:rPr>
                <w:rFonts w:ascii="Calibri" w:eastAsia="Times New Roman" w:hAnsi="Calibri" w:cs="Times New Roman"/>
                <w:color w:val="000000"/>
              </w:rPr>
              <w:t>Fortalecimiento</w:t>
            </w:r>
            <w:proofErr w:type="gramEnd"/>
            <w:r w:rsidRPr="00A37ACE">
              <w:rPr>
                <w:rFonts w:ascii="Calibri" w:eastAsia="Times New Roman" w:hAnsi="Calibri" w:cs="Times New Roman"/>
                <w:color w:val="000000"/>
              </w:rPr>
              <w:t xml:space="preserve"> del Acceso y de la Calidad de la Atención de la Salud Poblacional_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SSN</w:t>
            </w:r>
          </w:p>
        </w:tc>
      </w:tr>
      <w:tr w:rsidR="0077408D" w:rsidRPr="00A37ACE" w:rsidTr="00F00B95">
        <w:trPr>
          <w:trHeight w:val="223"/>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18</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069 </w:t>
            </w:r>
            <w:proofErr w:type="gramStart"/>
            <w:r w:rsidRPr="00A37ACE">
              <w:rPr>
                <w:rFonts w:ascii="Calibri" w:eastAsia="Times New Roman" w:hAnsi="Calibri" w:cs="Times New Roman"/>
                <w:color w:val="000000"/>
              </w:rPr>
              <w:t>Fomento</w:t>
            </w:r>
            <w:proofErr w:type="gramEnd"/>
            <w:r w:rsidRPr="00A37ACE">
              <w:rPr>
                <w:rFonts w:ascii="Calibri" w:eastAsia="Times New Roman" w:hAnsi="Calibri" w:cs="Times New Roman"/>
                <w:color w:val="000000"/>
              </w:rPr>
              <w:t xml:space="preserve"> del Arte y la Cultura para Fortalecer la Identidad y el Bienestar_</w:t>
            </w:r>
            <w:r>
              <w:rPr>
                <w:rFonts w:ascii="Calibri" w:eastAsia="Times New Roman" w:hAnsi="Calibri" w:cs="Times New Roman"/>
                <w:color w:val="000000"/>
              </w:rPr>
              <w:t xml:space="preserve"> </w:t>
            </w:r>
            <w:r w:rsidRPr="00A37ACE">
              <w:rPr>
                <w:rFonts w:ascii="Calibri" w:eastAsia="Times New Roman" w:hAnsi="Calibri" w:cs="Times New Roman"/>
                <w:color w:val="000000"/>
              </w:rPr>
              <w:t>A</w:t>
            </w:r>
            <w:r w:rsidRPr="00A37ACE">
              <w:rPr>
                <w:rFonts w:ascii="Calibri" w:eastAsia="Times New Roman" w:hAnsi="Calibri" w:cs="Times New Roman"/>
                <w:b/>
                <w:color w:val="000000"/>
              </w:rPr>
              <w:t>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CECAN</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19</w:t>
            </w:r>
          </w:p>
        </w:tc>
        <w:tc>
          <w:tcPr>
            <w:tcW w:w="7373" w:type="dxa"/>
            <w:shd w:val="clear" w:color="auto" w:fill="auto"/>
            <w:vAlign w:val="center"/>
            <w:hideMark/>
          </w:tcPr>
          <w:p w:rsidR="0077408D" w:rsidRPr="00A37ACE" w:rsidRDefault="0077408D" w:rsidP="00F00B95">
            <w:pPr>
              <w:rPr>
                <w:rFonts w:ascii="Calibri" w:eastAsia="Times New Roman" w:hAnsi="Calibri" w:cs="Times New Roman"/>
                <w:i/>
                <w:iCs/>
                <w:color w:val="000000"/>
              </w:rPr>
            </w:pPr>
            <w:r w:rsidRPr="00A37ACE">
              <w:rPr>
                <w:rFonts w:ascii="Calibri" w:eastAsia="Times New Roman" w:hAnsi="Calibri" w:cs="Times New Roman"/>
                <w:i/>
                <w:iCs/>
                <w:color w:val="000000"/>
              </w:rPr>
              <w:t xml:space="preserve">070 </w:t>
            </w:r>
            <w:proofErr w:type="gramStart"/>
            <w:r w:rsidRPr="00A37ACE">
              <w:rPr>
                <w:rFonts w:ascii="Calibri" w:eastAsia="Times New Roman" w:hAnsi="Calibri" w:cs="Times New Roman"/>
                <w:i/>
                <w:iCs/>
                <w:color w:val="000000"/>
              </w:rPr>
              <w:t>Fortalecimiento</w:t>
            </w:r>
            <w:proofErr w:type="gramEnd"/>
            <w:r w:rsidRPr="00A37ACE">
              <w:rPr>
                <w:rFonts w:ascii="Calibri" w:eastAsia="Times New Roman" w:hAnsi="Calibri" w:cs="Times New Roman"/>
                <w:i/>
                <w:iCs/>
                <w:color w:val="000000"/>
              </w:rPr>
              <w:t xml:space="preserve"> e Impulso del Bienestar de la Juventud_</w:t>
            </w:r>
            <w:r>
              <w:rPr>
                <w:rFonts w:ascii="Calibri" w:eastAsia="Times New Roman" w:hAnsi="Calibri" w:cs="Times New Roman"/>
                <w:i/>
                <w:iCs/>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i/>
                <w:iCs/>
                <w:color w:val="000000"/>
                <w:sz w:val="24"/>
                <w:szCs w:val="24"/>
              </w:rPr>
            </w:pPr>
            <w:r w:rsidRPr="00A37ACE">
              <w:rPr>
                <w:rFonts w:ascii="Calibri" w:eastAsia="Times New Roman" w:hAnsi="Calibri" w:cs="Times New Roman"/>
                <w:b/>
                <w:i/>
                <w:iCs/>
                <w:color w:val="000000"/>
                <w:sz w:val="24"/>
                <w:szCs w:val="24"/>
              </w:rPr>
              <w:t>INJUVE</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20</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073 </w:t>
            </w:r>
            <w:proofErr w:type="gramStart"/>
            <w:r w:rsidRPr="00A37ACE">
              <w:rPr>
                <w:rFonts w:ascii="Calibri" w:eastAsia="Times New Roman" w:hAnsi="Calibri" w:cs="Times New Roman"/>
                <w:color w:val="000000"/>
              </w:rPr>
              <w:t>Sistema</w:t>
            </w:r>
            <w:proofErr w:type="gramEnd"/>
            <w:r w:rsidRPr="00A37ACE">
              <w:rPr>
                <w:rFonts w:ascii="Calibri" w:eastAsia="Times New Roman" w:hAnsi="Calibri" w:cs="Times New Roman"/>
                <w:color w:val="000000"/>
              </w:rPr>
              <w:t xml:space="preserve"> de Radio y Televisión Pública Estatal_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SRTN</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21</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085 </w:t>
            </w:r>
            <w:proofErr w:type="gramStart"/>
            <w:r w:rsidRPr="00A37ACE">
              <w:rPr>
                <w:rFonts w:ascii="Calibri" w:eastAsia="Times New Roman" w:hAnsi="Calibri" w:cs="Times New Roman"/>
                <w:color w:val="000000"/>
              </w:rPr>
              <w:t>Fortalecimiento</w:t>
            </w:r>
            <w:proofErr w:type="gramEnd"/>
            <w:r w:rsidRPr="00A37ACE">
              <w:rPr>
                <w:rFonts w:ascii="Calibri" w:eastAsia="Times New Roman" w:hAnsi="Calibri" w:cs="Times New Roman"/>
                <w:color w:val="000000"/>
              </w:rPr>
              <w:t xml:space="preserve"> a la Educación de los Adultos_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INEA</w:t>
            </w:r>
          </w:p>
        </w:tc>
      </w:tr>
      <w:tr w:rsidR="0077408D" w:rsidRPr="00A37ACE" w:rsidTr="00F00B95">
        <w:trPr>
          <w:trHeight w:val="146"/>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22</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086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Pública para el Acceso a una Educación de Calidad para Todos _</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SE</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23</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091 </w:t>
            </w:r>
            <w:proofErr w:type="gramStart"/>
            <w:r w:rsidRPr="00A37ACE">
              <w:rPr>
                <w:rFonts w:ascii="Calibri" w:eastAsia="Times New Roman" w:hAnsi="Calibri" w:cs="Times New Roman"/>
                <w:color w:val="000000"/>
              </w:rPr>
              <w:t>Protección</w:t>
            </w:r>
            <w:proofErr w:type="gramEnd"/>
            <w:r w:rsidRPr="00A37ACE">
              <w:rPr>
                <w:rFonts w:ascii="Calibri" w:eastAsia="Times New Roman" w:hAnsi="Calibri" w:cs="Times New Roman"/>
                <w:color w:val="000000"/>
              </w:rPr>
              <w:t>, Equidad y Justicia Social para las Familias y los Hijos_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proofErr w:type="gramStart"/>
            <w:r w:rsidRPr="00A37ACE">
              <w:rPr>
                <w:rFonts w:ascii="Calibri" w:eastAsia="Times New Roman" w:hAnsi="Calibri" w:cs="Times New Roman"/>
                <w:b/>
                <w:color w:val="000000"/>
                <w:sz w:val="24"/>
                <w:szCs w:val="24"/>
              </w:rPr>
              <w:t>DIF ,</w:t>
            </w:r>
            <w:proofErr w:type="gramEnd"/>
            <w:r w:rsidRPr="00A37ACE">
              <w:rPr>
                <w:rFonts w:ascii="Calibri" w:eastAsia="Times New Roman" w:hAnsi="Calibri" w:cs="Times New Roman"/>
                <w:b/>
                <w:color w:val="000000"/>
                <w:sz w:val="24"/>
                <w:szCs w:val="24"/>
              </w:rPr>
              <w:t xml:space="preserve"> SE</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24</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092 </w:t>
            </w:r>
            <w:proofErr w:type="gramStart"/>
            <w:r w:rsidRPr="00A37ACE">
              <w:rPr>
                <w:rFonts w:ascii="Calibri" w:eastAsia="Times New Roman" w:hAnsi="Calibri" w:cs="Times New Roman"/>
                <w:color w:val="000000"/>
              </w:rPr>
              <w:t>Pueblos</w:t>
            </w:r>
            <w:proofErr w:type="gramEnd"/>
            <w:r w:rsidRPr="00A37ACE">
              <w:rPr>
                <w:rFonts w:ascii="Calibri" w:eastAsia="Times New Roman" w:hAnsi="Calibri" w:cs="Times New Roman"/>
                <w:color w:val="000000"/>
              </w:rPr>
              <w:t xml:space="preserve"> originarios con igualdad e inclusión_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SGG</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25</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097 </w:t>
            </w:r>
            <w:proofErr w:type="gramStart"/>
            <w:r w:rsidRPr="00A37ACE">
              <w:rPr>
                <w:rFonts w:ascii="Calibri" w:eastAsia="Times New Roman" w:hAnsi="Calibri" w:cs="Times New Roman"/>
                <w:color w:val="000000"/>
              </w:rPr>
              <w:t>Derechos</w:t>
            </w:r>
            <w:proofErr w:type="gramEnd"/>
            <w:r w:rsidRPr="00A37ACE">
              <w:rPr>
                <w:rFonts w:ascii="Calibri" w:eastAsia="Times New Roman" w:hAnsi="Calibri" w:cs="Times New Roman"/>
                <w:color w:val="000000"/>
              </w:rPr>
              <w:t xml:space="preserve"> Humanos de la Mujer_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INMUNAY</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26</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099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Estatal de la Salud para el Bienestar_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SSN</w:t>
            </w:r>
          </w:p>
        </w:tc>
      </w:tr>
      <w:tr w:rsidR="0077408D" w:rsidRPr="00A37ACE" w:rsidTr="00F00B95">
        <w:trPr>
          <w:trHeight w:val="84"/>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27</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101 </w:t>
            </w:r>
            <w:proofErr w:type="gramStart"/>
            <w:r w:rsidRPr="00A37ACE">
              <w:rPr>
                <w:rFonts w:ascii="Calibri" w:eastAsia="Times New Roman" w:hAnsi="Calibri" w:cs="Times New Roman"/>
                <w:color w:val="000000"/>
              </w:rPr>
              <w:t>Impulso</w:t>
            </w:r>
            <w:proofErr w:type="gramEnd"/>
            <w:r w:rsidRPr="00A37ACE">
              <w:rPr>
                <w:rFonts w:ascii="Calibri" w:eastAsia="Times New Roman" w:hAnsi="Calibri" w:cs="Times New Roman"/>
                <w:color w:val="000000"/>
              </w:rPr>
              <w:t xml:space="preserve"> a la Competitividad Económica, Productividad para el Empleo_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SEE</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lastRenderedPageBreak/>
              <w:t>28</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109 </w:t>
            </w:r>
            <w:proofErr w:type="gramStart"/>
            <w:r w:rsidRPr="00A37ACE">
              <w:rPr>
                <w:rFonts w:ascii="Calibri" w:eastAsia="Times New Roman" w:hAnsi="Calibri" w:cs="Times New Roman"/>
                <w:color w:val="000000"/>
              </w:rPr>
              <w:t>Fortalecimiento</w:t>
            </w:r>
            <w:proofErr w:type="gramEnd"/>
            <w:r w:rsidRPr="00A37ACE">
              <w:rPr>
                <w:rFonts w:ascii="Calibri" w:eastAsia="Times New Roman" w:hAnsi="Calibri" w:cs="Times New Roman"/>
                <w:color w:val="000000"/>
              </w:rPr>
              <w:t xml:space="preserve"> de la Vinculación Laboral, Capacitación y Al Autoempleo_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SEE, STJL</w:t>
            </w:r>
          </w:p>
        </w:tc>
      </w:tr>
      <w:tr w:rsidR="0077408D" w:rsidRPr="00A37ACE" w:rsidTr="00F00B95">
        <w:trPr>
          <w:trHeight w:val="393"/>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29</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122 </w:t>
            </w:r>
            <w:proofErr w:type="gramStart"/>
            <w:r w:rsidRPr="00A37ACE">
              <w:rPr>
                <w:rFonts w:ascii="Calibri" w:eastAsia="Times New Roman" w:hAnsi="Calibri" w:cs="Times New Roman"/>
                <w:color w:val="000000"/>
              </w:rPr>
              <w:t>Desarrollo</w:t>
            </w:r>
            <w:proofErr w:type="gramEnd"/>
            <w:r w:rsidRPr="00A37ACE">
              <w:rPr>
                <w:rFonts w:ascii="Calibri" w:eastAsia="Times New Roman" w:hAnsi="Calibri" w:cs="Times New Roman"/>
                <w:color w:val="000000"/>
              </w:rPr>
              <w:t xml:space="preserve"> Científico-Tecn</w:t>
            </w:r>
            <w:r>
              <w:rPr>
                <w:rFonts w:ascii="Calibri" w:eastAsia="Times New Roman" w:hAnsi="Calibri" w:cs="Times New Roman"/>
                <w:color w:val="000000"/>
              </w:rPr>
              <w:t xml:space="preserve">ológico para la Innovación y la </w:t>
            </w:r>
            <w:r w:rsidRPr="00A37ACE">
              <w:rPr>
                <w:rFonts w:ascii="Calibri" w:eastAsia="Times New Roman" w:hAnsi="Calibri" w:cs="Times New Roman"/>
                <w:color w:val="000000"/>
              </w:rPr>
              <w:t>Competitividad_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COCYTEN</w:t>
            </w:r>
          </w:p>
        </w:tc>
      </w:tr>
      <w:tr w:rsidR="0077408D" w:rsidRPr="00A37ACE" w:rsidTr="00F00B95">
        <w:trPr>
          <w:trHeight w:val="70"/>
        </w:trPr>
        <w:tc>
          <w:tcPr>
            <w:tcW w:w="424" w:type="dxa"/>
            <w:shd w:val="clear" w:color="auto" w:fill="auto"/>
            <w:noWrap/>
            <w:vAlign w:val="center"/>
            <w:hideMark/>
          </w:tcPr>
          <w:p w:rsidR="0077408D" w:rsidRPr="00A37ACE" w:rsidRDefault="0077408D" w:rsidP="00F00B95">
            <w:pPr>
              <w:jc w:val="center"/>
              <w:rPr>
                <w:rFonts w:ascii="Calibri" w:eastAsia="Times New Roman" w:hAnsi="Calibri" w:cs="Times New Roman"/>
                <w:color w:val="000000"/>
                <w:sz w:val="28"/>
                <w:szCs w:val="28"/>
              </w:rPr>
            </w:pPr>
            <w:r w:rsidRPr="00A37ACE">
              <w:rPr>
                <w:rFonts w:ascii="Calibri" w:eastAsia="Times New Roman" w:hAnsi="Calibri" w:cs="Times New Roman"/>
                <w:color w:val="000000"/>
                <w:sz w:val="28"/>
                <w:szCs w:val="28"/>
              </w:rPr>
              <w:t>30</w:t>
            </w:r>
          </w:p>
        </w:tc>
        <w:tc>
          <w:tcPr>
            <w:tcW w:w="7373" w:type="dxa"/>
            <w:shd w:val="clear" w:color="auto" w:fill="auto"/>
            <w:vAlign w:val="center"/>
            <w:hideMark/>
          </w:tcPr>
          <w:p w:rsidR="0077408D" w:rsidRPr="00A37ACE" w:rsidRDefault="0077408D" w:rsidP="00F00B95">
            <w:pPr>
              <w:rPr>
                <w:rFonts w:ascii="Calibri" w:eastAsia="Times New Roman" w:hAnsi="Calibri" w:cs="Times New Roman"/>
                <w:color w:val="000000"/>
              </w:rPr>
            </w:pPr>
            <w:r w:rsidRPr="00A37ACE">
              <w:rPr>
                <w:rFonts w:ascii="Calibri" w:eastAsia="Times New Roman" w:hAnsi="Calibri" w:cs="Times New Roman"/>
                <w:color w:val="000000"/>
              </w:rPr>
              <w:t xml:space="preserve">137 </w:t>
            </w:r>
            <w:proofErr w:type="gramStart"/>
            <w:r w:rsidRPr="00A37ACE">
              <w:rPr>
                <w:rFonts w:ascii="Calibri" w:eastAsia="Times New Roman" w:hAnsi="Calibri" w:cs="Times New Roman"/>
                <w:color w:val="000000"/>
              </w:rPr>
              <w:t>Gerencia</w:t>
            </w:r>
            <w:proofErr w:type="gramEnd"/>
            <w:r w:rsidRPr="00A37ACE">
              <w:rPr>
                <w:rFonts w:ascii="Calibri" w:eastAsia="Times New Roman" w:hAnsi="Calibri" w:cs="Times New Roman"/>
                <w:color w:val="000000"/>
              </w:rPr>
              <w:t xml:space="preserve"> Pública de la Planeación Estratégica del Desarrollo del Estado_</w:t>
            </w:r>
            <w:r>
              <w:rPr>
                <w:rFonts w:ascii="Calibri" w:eastAsia="Times New Roman" w:hAnsi="Calibri" w:cs="Times New Roman"/>
                <w:color w:val="000000"/>
              </w:rPr>
              <w:t xml:space="preserve"> </w:t>
            </w:r>
            <w:r w:rsidRPr="00A37ACE">
              <w:rPr>
                <w:rFonts w:ascii="Calibri" w:eastAsia="Times New Roman" w:hAnsi="Calibri" w:cs="Times New Roman"/>
                <w:b/>
                <w:color w:val="000000"/>
              </w:rPr>
              <w:t>Atención a la Alerta de Género</w:t>
            </w:r>
          </w:p>
        </w:tc>
        <w:tc>
          <w:tcPr>
            <w:tcW w:w="1960" w:type="dxa"/>
            <w:shd w:val="clear" w:color="auto" w:fill="auto"/>
            <w:noWrap/>
            <w:vAlign w:val="center"/>
            <w:hideMark/>
          </w:tcPr>
          <w:p w:rsidR="0077408D" w:rsidRPr="00A37ACE" w:rsidRDefault="0077408D" w:rsidP="00F00B95">
            <w:pPr>
              <w:jc w:val="center"/>
              <w:rPr>
                <w:rFonts w:ascii="Calibri" w:eastAsia="Times New Roman" w:hAnsi="Calibri" w:cs="Times New Roman"/>
                <w:b/>
                <w:color w:val="000000"/>
                <w:sz w:val="24"/>
                <w:szCs w:val="24"/>
              </w:rPr>
            </w:pPr>
            <w:r w:rsidRPr="00A37ACE">
              <w:rPr>
                <w:rFonts w:ascii="Calibri" w:eastAsia="Times New Roman" w:hAnsi="Calibri" w:cs="Times New Roman"/>
                <w:b/>
                <w:color w:val="000000"/>
                <w:sz w:val="24"/>
                <w:szCs w:val="24"/>
              </w:rPr>
              <w:t>IPLANAY</w:t>
            </w:r>
          </w:p>
        </w:tc>
      </w:tr>
    </w:tbl>
    <w:p w:rsidR="0077408D" w:rsidRDefault="0077408D" w:rsidP="0077408D">
      <w:pPr>
        <w:pStyle w:val="Prrafodelista"/>
        <w:adjustRightInd w:val="0"/>
        <w:ind w:left="567"/>
        <w:jc w:val="both"/>
        <w:rPr>
          <w:rFonts w:ascii="Arial" w:hAnsi="Arial" w:cs="Arial"/>
          <w:b/>
          <w:bCs/>
          <w:sz w:val="32"/>
          <w:szCs w:val="39"/>
        </w:rPr>
      </w:pPr>
    </w:p>
    <w:p w:rsidR="0077408D" w:rsidRDefault="0077408D" w:rsidP="0077408D">
      <w:pPr>
        <w:pStyle w:val="Prrafodelista"/>
        <w:adjustRightInd w:val="0"/>
        <w:ind w:left="567"/>
        <w:jc w:val="both"/>
        <w:rPr>
          <w:rFonts w:ascii="Arial" w:hAnsi="Arial" w:cs="Arial"/>
          <w:b/>
          <w:bCs/>
          <w:sz w:val="32"/>
          <w:szCs w:val="39"/>
        </w:rPr>
      </w:pPr>
    </w:p>
    <w:p w:rsidR="0077408D" w:rsidRPr="00A34A7A"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Pr>
          <w:rFonts w:ascii="Arial" w:hAnsi="Arial" w:cs="Arial"/>
          <w:b/>
          <w:bCs/>
          <w:sz w:val="32"/>
          <w:szCs w:val="39"/>
        </w:rPr>
        <w:t>Seguimiento de avance de metas de las MIR</w:t>
      </w:r>
      <w:r w:rsidRPr="00A34A7A">
        <w:rPr>
          <w:rFonts w:ascii="Arial" w:hAnsi="Arial" w:cs="Arial"/>
          <w:b/>
          <w:bCs/>
          <w:sz w:val="32"/>
          <w:szCs w:val="39"/>
        </w:rPr>
        <w:t>.</w:t>
      </w:r>
    </w:p>
    <w:p w:rsidR="0077408D" w:rsidRPr="005E3CD2" w:rsidRDefault="0077408D" w:rsidP="0077408D">
      <w:pPr>
        <w:keepNext/>
        <w:adjustRightInd w:val="0"/>
        <w:rPr>
          <w:rFonts w:ascii="Arial" w:hAnsi="Arial" w:cs="Arial"/>
          <w:b/>
          <w:sz w:val="16"/>
          <w:szCs w:val="23"/>
        </w:rPr>
      </w:pPr>
    </w:p>
    <w:p w:rsidR="0077408D" w:rsidRDefault="0077408D" w:rsidP="0077408D">
      <w:pPr>
        <w:adjustRightInd w:val="0"/>
        <w:jc w:val="both"/>
        <w:rPr>
          <w:rFonts w:ascii="Arial" w:hAnsi="Arial" w:cs="Arial"/>
          <w:bCs/>
          <w:szCs w:val="39"/>
        </w:rPr>
      </w:pPr>
      <w:r>
        <w:rPr>
          <w:rFonts w:ascii="Arial" w:hAnsi="Arial" w:cs="Arial"/>
          <w:bCs/>
          <w:szCs w:val="39"/>
        </w:rPr>
        <w:t>Con la finalidad de medir el desempeño y los resultados de las instituciones que ejercen los recursos presupuestados, durante el 2025 se efectuarán las siguientes acciones:</w:t>
      </w:r>
    </w:p>
    <w:p w:rsidR="0077408D" w:rsidRPr="00804CC8" w:rsidRDefault="0077408D" w:rsidP="0077408D">
      <w:pPr>
        <w:adjustRightInd w:val="0"/>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Pr>
          <w:rFonts w:ascii="Arial" w:hAnsi="Arial" w:cs="Arial"/>
          <w:bCs/>
          <w:szCs w:val="39"/>
        </w:rPr>
        <w:t>Se</w:t>
      </w:r>
      <w:r w:rsidRPr="00F640EB">
        <w:rPr>
          <w:rFonts w:ascii="Arial" w:hAnsi="Arial" w:cs="Arial"/>
          <w:bCs/>
          <w:szCs w:val="39"/>
        </w:rPr>
        <w:t xml:space="preserve"> </w:t>
      </w:r>
      <w:r w:rsidRPr="00F640EB">
        <w:rPr>
          <w:rFonts w:ascii="Arial" w:hAnsi="Arial" w:cs="Arial"/>
          <w:szCs w:val="23"/>
        </w:rPr>
        <w:t>programarán metas</w:t>
      </w:r>
      <w:r w:rsidRPr="00F640EB">
        <w:rPr>
          <w:rFonts w:ascii="Arial" w:hAnsi="Arial" w:cs="Arial"/>
          <w:bCs/>
          <w:szCs w:val="39"/>
        </w:rPr>
        <w:t xml:space="preserve"> a </w:t>
      </w:r>
      <w:r>
        <w:rPr>
          <w:rFonts w:ascii="Arial" w:hAnsi="Arial" w:cs="Arial"/>
          <w:bCs/>
          <w:szCs w:val="39"/>
        </w:rPr>
        <w:t>la</w:t>
      </w:r>
      <w:r w:rsidRPr="00F640EB">
        <w:rPr>
          <w:rFonts w:ascii="Arial" w:hAnsi="Arial" w:cs="Arial"/>
          <w:bCs/>
          <w:szCs w:val="39"/>
        </w:rPr>
        <w:t>s Matrices de In</w:t>
      </w:r>
      <w:r>
        <w:rPr>
          <w:rFonts w:ascii="Arial" w:hAnsi="Arial" w:cs="Arial"/>
          <w:bCs/>
          <w:szCs w:val="39"/>
        </w:rPr>
        <w:t>dicadores de Resultados (MIR), a</w:t>
      </w:r>
      <w:r w:rsidRPr="00F640EB">
        <w:rPr>
          <w:rFonts w:ascii="Arial" w:hAnsi="Arial" w:cs="Arial"/>
          <w:bCs/>
          <w:szCs w:val="39"/>
        </w:rPr>
        <w:t xml:space="preserve"> más tardar</w:t>
      </w:r>
      <w:r>
        <w:rPr>
          <w:rFonts w:ascii="Arial" w:hAnsi="Arial" w:cs="Arial"/>
          <w:bCs/>
          <w:szCs w:val="39"/>
        </w:rPr>
        <w:t xml:space="preserve"> en el primer trimestre del 2025</w:t>
      </w:r>
      <w:r w:rsidRPr="00F640EB">
        <w:rPr>
          <w:rFonts w:ascii="Arial" w:hAnsi="Arial" w:cs="Arial"/>
          <w:bCs/>
          <w:szCs w:val="39"/>
        </w:rPr>
        <w:t xml:space="preserve">, </w:t>
      </w:r>
      <w:r w:rsidRPr="00F640EB">
        <w:rPr>
          <w:rFonts w:ascii="Arial" w:hAnsi="Arial" w:cs="Arial"/>
          <w:szCs w:val="23"/>
        </w:rPr>
        <w:t>una vez que</w:t>
      </w:r>
      <w:r w:rsidRPr="00F640EB">
        <w:rPr>
          <w:rFonts w:ascii="Arial" w:hAnsi="Arial" w:cs="Arial"/>
          <w:bCs/>
          <w:szCs w:val="39"/>
        </w:rPr>
        <w:t xml:space="preserve"> el presente Presupuesto entre en vigor</w:t>
      </w:r>
      <w:r>
        <w:rPr>
          <w:rFonts w:ascii="Arial" w:hAnsi="Arial" w:cs="Arial"/>
          <w:bCs/>
          <w:szCs w:val="39"/>
        </w:rPr>
        <w:t>.</w:t>
      </w:r>
    </w:p>
    <w:p w:rsidR="0077408D" w:rsidRPr="00F54B8E" w:rsidRDefault="0077408D" w:rsidP="0077408D">
      <w:pPr>
        <w:pStyle w:val="Prrafodelista"/>
        <w:adjustRightInd w:val="0"/>
        <w:ind w:left="284"/>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sidRPr="00F640EB">
        <w:rPr>
          <w:rFonts w:ascii="Arial" w:hAnsi="Arial" w:cs="Arial"/>
          <w:bCs/>
          <w:szCs w:val="39"/>
        </w:rPr>
        <w:t>Se prop</w:t>
      </w:r>
      <w:r>
        <w:rPr>
          <w:rFonts w:ascii="Arial" w:hAnsi="Arial" w:cs="Arial"/>
          <w:bCs/>
          <w:szCs w:val="39"/>
        </w:rPr>
        <w:t>orcionará seguimiento trimestral a las MIR durante el ejercicio fiscal.</w:t>
      </w:r>
    </w:p>
    <w:p w:rsidR="0077408D" w:rsidRPr="00F54B8E" w:rsidRDefault="0077408D" w:rsidP="0077408D">
      <w:pPr>
        <w:pStyle w:val="Prrafodelista"/>
        <w:adjustRightInd w:val="0"/>
        <w:ind w:left="284"/>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sidRPr="00F640EB">
        <w:rPr>
          <w:rFonts w:ascii="Arial" w:hAnsi="Arial" w:cs="Arial"/>
          <w:bCs/>
          <w:szCs w:val="39"/>
        </w:rPr>
        <w:t xml:space="preserve">Asimismo, se considerará la reprogramación de metas de los indicadores, siempre y cuando las dependencias que operan las MIR presenten a la </w:t>
      </w:r>
      <w:r>
        <w:rPr>
          <w:rFonts w:ascii="Arial" w:hAnsi="Arial" w:cs="Arial"/>
          <w:bCs/>
          <w:szCs w:val="39"/>
        </w:rPr>
        <w:t>Secretaría</w:t>
      </w:r>
      <w:r w:rsidRPr="00F640EB">
        <w:rPr>
          <w:rFonts w:ascii="Arial" w:hAnsi="Arial" w:cs="Arial"/>
          <w:bCs/>
          <w:szCs w:val="39"/>
        </w:rPr>
        <w:t xml:space="preserve"> de </w:t>
      </w:r>
      <w:r>
        <w:rPr>
          <w:rFonts w:ascii="Arial" w:hAnsi="Arial" w:cs="Arial"/>
          <w:bCs/>
          <w:szCs w:val="39"/>
        </w:rPr>
        <w:t>Desarrollo Sustentable</w:t>
      </w:r>
      <w:r w:rsidRPr="00F640EB">
        <w:rPr>
          <w:rFonts w:ascii="Arial" w:hAnsi="Arial" w:cs="Arial"/>
          <w:bCs/>
          <w:szCs w:val="39"/>
        </w:rPr>
        <w:t>,</w:t>
      </w:r>
      <w:r>
        <w:rPr>
          <w:rFonts w:ascii="Arial" w:hAnsi="Arial" w:cs="Arial"/>
          <w:bCs/>
          <w:szCs w:val="39"/>
        </w:rPr>
        <w:t xml:space="preserve"> la</w:t>
      </w:r>
      <w:r w:rsidRPr="00F640EB">
        <w:rPr>
          <w:rFonts w:ascii="Arial" w:hAnsi="Arial" w:cs="Arial"/>
          <w:bCs/>
          <w:szCs w:val="39"/>
        </w:rPr>
        <w:t xml:space="preserve"> justificación </w:t>
      </w:r>
      <w:r>
        <w:rPr>
          <w:rFonts w:ascii="Arial" w:hAnsi="Arial" w:cs="Arial"/>
          <w:bCs/>
          <w:szCs w:val="39"/>
        </w:rPr>
        <w:t>pertinente conforme a los Lineamientos de modificación de metas establecidos.</w:t>
      </w:r>
    </w:p>
    <w:p w:rsidR="0077408D" w:rsidRPr="00F54B8E" w:rsidRDefault="0077408D" w:rsidP="0077408D">
      <w:pPr>
        <w:pStyle w:val="Prrafodelista"/>
        <w:adjustRightInd w:val="0"/>
        <w:ind w:left="284"/>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sidRPr="00F640EB">
        <w:rPr>
          <w:rFonts w:ascii="Arial" w:hAnsi="Arial" w:cs="Arial"/>
          <w:bCs/>
          <w:szCs w:val="39"/>
        </w:rPr>
        <w:t>Las M</w:t>
      </w:r>
      <w:r>
        <w:rPr>
          <w:rFonts w:ascii="Arial" w:hAnsi="Arial" w:cs="Arial"/>
          <w:bCs/>
          <w:szCs w:val="39"/>
        </w:rPr>
        <w:t>IR</w:t>
      </w:r>
      <w:r w:rsidRPr="00F640EB">
        <w:rPr>
          <w:rFonts w:ascii="Arial" w:hAnsi="Arial" w:cs="Arial"/>
          <w:bCs/>
          <w:szCs w:val="39"/>
        </w:rPr>
        <w:t xml:space="preserve"> y su seguimiento </w:t>
      </w:r>
      <w:r>
        <w:rPr>
          <w:rFonts w:ascii="Arial" w:hAnsi="Arial" w:cs="Arial"/>
          <w:bCs/>
          <w:szCs w:val="39"/>
        </w:rPr>
        <w:t>se reportarán y transparentarán conforme a los lineamientos normativos aplicables.</w:t>
      </w:r>
    </w:p>
    <w:p w:rsidR="0077408D" w:rsidRPr="005E3CD2" w:rsidRDefault="0077408D" w:rsidP="0077408D">
      <w:pPr>
        <w:pStyle w:val="Prrafodelista"/>
        <w:adjustRightInd w:val="0"/>
        <w:ind w:left="284"/>
        <w:jc w:val="both"/>
        <w:rPr>
          <w:rFonts w:ascii="Arial" w:hAnsi="Arial" w:cs="Arial"/>
          <w:bCs/>
          <w:sz w:val="10"/>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Pr>
          <w:rFonts w:ascii="Arial" w:hAnsi="Arial" w:cs="Arial"/>
          <w:bCs/>
          <w:szCs w:val="39"/>
        </w:rPr>
        <w:t>Los reportes de seguimiento de las MIR serán utilizados para las evaluaciones correspondientes.</w:t>
      </w:r>
    </w:p>
    <w:p w:rsidR="0077408D" w:rsidRPr="00680BC1" w:rsidRDefault="0077408D" w:rsidP="0077408D">
      <w:pPr>
        <w:pStyle w:val="Prrafodelista"/>
        <w:adjustRightInd w:val="0"/>
        <w:ind w:left="284"/>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sidRPr="00D371D3">
        <w:rPr>
          <w:rFonts w:ascii="Arial" w:hAnsi="Arial" w:cs="Arial"/>
          <w:bCs/>
          <w:szCs w:val="39"/>
        </w:rPr>
        <w:t>Asimismo</w:t>
      </w:r>
      <w:r>
        <w:rPr>
          <w:rFonts w:ascii="Arial" w:hAnsi="Arial" w:cs="Arial"/>
          <w:bCs/>
          <w:szCs w:val="39"/>
        </w:rPr>
        <w:t>,</w:t>
      </w:r>
      <w:r w:rsidRPr="00D371D3">
        <w:rPr>
          <w:rFonts w:ascii="Arial" w:hAnsi="Arial" w:cs="Arial"/>
          <w:bCs/>
          <w:szCs w:val="39"/>
        </w:rPr>
        <w:t xml:space="preserve"> el reporte de avances de metas de los indicadores se publicará en la </w:t>
      </w:r>
      <w:r>
        <w:rPr>
          <w:rFonts w:ascii="Arial" w:hAnsi="Arial" w:cs="Arial"/>
          <w:bCs/>
          <w:szCs w:val="39"/>
        </w:rPr>
        <w:t>Cuenta</w:t>
      </w:r>
      <w:r w:rsidRPr="00D371D3">
        <w:rPr>
          <w:rFonts w:ascii="Arial" w:hAnsi="Arial" w:cs="Arial"/>
          <w:bCs/>
          <w:szCs w:val="39"/>
        </w:rPr>
        <w:t xml:space="preserve"> pública</w:t>
      </w:r>
      <w:r>
        <w:rPr>
          <w:rFonts w:ascii="Arial" w:hAnsi="Arial" w:cs="Arial"/>
          <w:bCs/>
          <w:szCs w:val="39"/>
        </w:rPr>
        <w:t xml:space="preserve"> y trimestralmente, conforme a los instrumentos jurídicos aplicables.</w:t>
      </w:r>
    </w:p>
    <w:p w:rsidR="0077408D" w:rsidRPr="00F3604A" w:rsidRDefault="0077408D" w:rsidP="0077408D">
      <w:pPr>
        <w:pStyle w:val="Prrafodelista"/>
        <w:adjustRightInd w:val="0"/>
        <w:ind w:left="284"/>
        <w:jc w:val="both"/>
        <w:rPr>
          <w:rFonts w:ascii="Arial" w:hAnsi="Arial" w:cs="Arial"/>
          <w:bCs/>
          <w:sz w:val="12"/>
          <w:szCs w:val="39"/>
        </w:rPr>
      </w:pPr>
    </w:p>
    <w:p w:rsidR="0077408D" w:rsidRDefault="0077408D" w:rsidP="00CC5D51">
      <w:pPr>
        <w:pStyle w:val="Prrafodelista"/>
        <w:widowControl/>
        <w:numPr>
          <w:ilvl w:val="0"/>
          <w:numId w:val="3"/>
        </w:numPr>
        <w:adjustRightInd w:val="0"/>
        <w:ind w:left="284" w:hanging="284"/>
        <w:contextualSpacing/>
        <w:jc w:val="both"/>
        <w:rPr>
          <w:rFonts w:ascii="Arial" w:hAnsi="Arial" w:cs="Arial"/>
          <w:bCs/>
          <w:szCs w:val="39"/>
        </w:rPr>
      </w:pPr>
      <w:r w:rsidRPr="00680BC1">
        <w:rPr>
          <w:rFonts w:ascii="Arial" w:hAnsi="Arial" w:cs="Arial"/>
          <w:bCs/>
          <w:szCs w:val="39"/>
        </w:rPr>
        <w:t>A más tardar el último día hábil de marzo, se</w:t>
      </w:r>
      <w:r>
        <w:rPr>
          <w:rFonts w:ascii="Arial" w:hAnsi="Arial" w:cs="Arial"/>
          <w:bCs/>
          <w:szCs w:val="39"/>
        </w:rPr>
        <w:t xml:space="preserve"> podrán</w:t>
      </w:r>
      <w:r w:rsidRPr="00680BC1">
        <w:rPr>
          <w:rFonts w:ascii="Arial" w:hAnsi="Arial" w:cs="Arial"/>
          <w:bCs/>
          <w:szCs w:val="39"/>
        </w:rPr>
        <w:t xml:space="preserve"> revisar y</w:t>
      </w:r>
      <w:r>
        <w:rPr>
          <w:rFonts w:ascii="Arial" w:hAnsi="Arial" w:cs="Arial"/>
          <w:bCs/>
          <w:szCs w:val="39"/>
        </w:rPr>
        <w:t xml:space="preserve"> en su caso</w:t>
      </w:r>
      <w:r w:rsidRPr="00680BC1">
        <w:rPr>
          <w:rFonts w:ascii="Arial" w:hAnsi="Arial" w:cs="Arial"/>
          <w:bCs/>
          <w:szCs w:val="39"/>
        </w:rPr>
        <w:t xml:space="preserve"> actualizar los indicadores</w:t>
      </w:r>
      <w:r>
        <w:rPr>
          <w:rFonts w:ascii="Arial" w:hAnsi="Arial" w:cs="Arial"/>
          <w:bCs/>
          <w:szCs w:val="39"/>
        </w:rPr>
        <w:t>, los cuales habrán de</w:t>
      </w:r>
      <w:r w:rsidRPr="00680BC1">
        <w:rPr>
          <w:rFonts w:ascii="Arial" w:hAnsi="Arial" w:cs="Arial"/>
          <w:bCs/>
          <w:szCs w:val="39"/>
        </w:rPr>
        <w:t xml:space="preserve"> incluirse en los informes trimestrales y en las cuentas públicas</w:t>
      </w:r>
      <w:r>
        <w:rPr>
          <w:rFonts w:ascii="Arial" w:hAnsi="Arial" w:cs="Arial"/>
          <w:bCs/>
          <w:szCs w:val="39"/>
        </w:rPr>
        <w:t>.</w:t>
      </w:r>
    </w:p>
    <w:p w:rsidR="0077408D" w:rsidRPr="00721DE1" w:rsidRDefault="0077408D" w:rsidP="0077408D">
      <w:pPr>
        <w:pStyle w:val="Prrafodelista"/>
        <w:rPr>
          <w:rFonts w:ascii="Arial" w:hAnsi="Arial" w:cs="Arial"/>
          <w:bCs/>
          <w:szCs w:val="39"/>
        </w:rPr>
      </w:pPr>
    </w:p>
    <w:p w:rsidR="0077408D" w:rsidRPr="00F51248" w:rsidRDefault="0077408D" w:rsidP="0077408D">
      <w:pPr>
        <w:keepNext/>
        <w:adjustRightInd w:val="0"/>
        <w:spacing w:after="120"/>
        <w:jc w:val="both"/>
        <w:rPr>
          <w:rFonts w:ascii="Arial" w:hAnsi="Arial" w:cs="Arial"/>
          <w:b/>
          <w:color w:val="000000"/>
        </w:rPr>
      </w:pPr>
      <w:r w:rsidRPr="00F51248">
        <w:rPr>
          <w:rFonts w:ascii="Arial" w:hAnsi="Arial" w:cs="Arial"/>
          <w:b/>
          <w:bCs/>
          <w:color w:val="000000"/>
        </w:rPr>
        <w:t>Adecuaciones presupuestarias y de metas físicas y financieras</w:t>
      </w: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Una adecuada construcción de las metas e indicadores es requisito indispensable para generar una base sólida que ayude a las Dependencias y Entidades en el establecimiento jerárquico de sus prioridades, lograr mayor eficiencia en la asignación de sus recursos y alcanzar el cumplimiento de los objetivos planteados en el Plan Estatal de Desarrollo vigente y los Programas Sectoriales y Especiales que el gobierno se comprometa a ejecutar durante la presente Administración.</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 xml:space="preserve">Al preparar cada dependencia y entidad su Matriz de Indicadores de Resultados vinculado a un Programa Presupuestario con el fin de establecer sus objetivos, indicadores y metas, en congruencia con los propósitos y políticas estatales, está obligada a observar las normas y criterios que en la materia proponga la Secretaría de Administración y Finanzas y la Secretaría de Desarrollo Sustentable. </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Conforme a estos criterios, deben analizar sus funciones y atribuciones y examinar toda la información disponible para elaborar sus pronósticos y alternativas de cumplimiento acorde con el profesionalismo y seriedad de los compromisos contraídos por el Ejecutivo del Estado.</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rPr>
      </w:pPr>
      <w:r w:rsidRPr="00F51248">
        <w:rPr>
          <w:rFonts w:ascii="Arial" w:hAnsi="Arial" w:cs="Arial"/>
          <w:color w:val="000000"/>
        </w:rPr>
        <w:t>Las Dependencias y Entidades de la Administración Pública Estatal, garantizarán que las actividades sustantivas que realizan, estarán asociadas a los objetivos, indicadores y metas que propongan o resulten de las metodologías a utilizar. Para ello i</w:t>
      </w:r>
      <w:r w:rsidRPr="00F51248">
        <w:rPr>
          <w:rFonts w:ascii="Arial" w:hAnsi="Arial" w:cs="Arial"/>
        </w:rPr>
        <w:t xml:space="preserve">nicialmente, la formulación de los </w:t>
      </w:r>
      <w:r w:rsidRPr="00F51248">
        <w:rPr>
          <w:rFonts w:ascii="Arial" w:hAnsi="Arial" w:cs="Arial"/>
          <w:color w:val="000000"/>
        </w:rPr>
        <w:t xml:space="preserve">Programas Operativo Anual </w:t>
      </w:r>
      <w:r w:rsidRPr="00F51248">
        <w:rPr>
          <w:rFonts w:ascii="Arial" w:hAnsi="Arial" w:cs="Arial"/>
        </w:rPr>
        <w:t xml:space="preserve">será basados en resultados vinculados con las MIR y </w:t>
      </w:r>
      <w:r w:rsidRPr="00F51248">
        <w:rPr>
          <w:rFonts w:ascii="Arial" w:hAnsi="Arial" w:cs="Arial"/>
          <w:color w:val="000000"/>
        </w:rPr>
        <w:t xml:space="preserve">sobre actividades </w:t>
      </w:r>
      <w:r w:rsidRPr="00F51248">
        <w:rPr>
          <w:rFonts w:ascii="Arial" w:hAnsi="Arial" w:cs="Arial"/>
          <w:color w:val="000000"/>
        </w:rPr>
        <w:lastRenderedPageBreak/>
        <w:t>Institucionales presupuestadas y costeadas</w:t>
      </w:r>
      <w:r w:rsidRPr="00F51248">
        <w:rPr>
          <w:rFonts w:ascii="Arial" w:hAnsi="Arial" w:cs="Arial"/>
        </w:rPr>
        <w:t>, estos deben partir de la información programática, para que su planeación garantice al menos un nivel de cumplimiento.</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color w:val="000000"/>
        </w:rPr>
      </w:pPr>
      <w:r w:rsidRPr="00F51248">
        <w:rPr>
          <w:rFonts w:ascii="Arial" w:hAnsi="Arial" w:cs="Arial"/>
        </w:rPr>
        <w:t xml:space="preserve">Si se detectan nuevas necesidades que requieran mayores recursos, se solicitarán con la debida justificación que explique la finalidad y alcance de los recursos adicionales en términos de los beneficios concretos que podrá esperar la población al asignarlos a los fines solicitados y no a otros. </w:t>
      </w:r>
      <w:r w:rsidRPr="00F51248">
        <w:rPr>
          <w:rFonts w:ascii="Arial" w:hAnsi="Arial" w:cs="Arial"/>
          <w:color w:val="000000"/>
        </w:rPr>
        <w:t>Por el contrario, si se comprobara u observara que no se han podido alcanzar los resultados esperados en los ejercicios anteriores se podrá ajustar o disminuir el presupuesto asignado.</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bCs/>
          <w:szCs w:val="39"/>
        </w:rPr>
      </w:pPr>
      <w:r w:rsidRPr="00F51248">
        <w:rPr>
          <w:rFonts w:ascii="Arial" w:hAnsi="Arial" w:cs="Arial"/>
          <w:color w:val="000000"/>
        </w:rPr>
        <w:t>Además, incluso en este nivel de la actividad programática y presupuestaria, se deben tener muy en cuenta las experiencias de ejercicios previos relacionados con aspectos tales como las adecuaciones presupuestales que pudieron haber surgido de una asignación y/o programación ineficiente de recursos, o bien, las posibles observaciones fincadas por las instancias de control y fiscalización, que pudieran sugerir la rectificación de procesos</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Dichas adecuaciones se llevarán a cabo, cuando se asigne el techo financiero correspondiente, y únicamente durante el periodo que previamente se determine para tal efecto por parte de la SAF, siempre dentro de la fecha perentoria que el Ejecutivo del Estado debe atender para la entrega al Legislativo el Proyecto de Presupuesto de Egresos.</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Sin embargo y ya durante el ejercicio del gasto cualquier variación del presupuesto autorizado deberá estar vinculado a una evaluación por las instancias que se determinen y con las modificaciones a los programas operativos e indicadores, estableciendo los objetivos y metas que correspondan, antes de ejercer los mismos.</w:t>
      </w:r>
    </w:p>
    <w:p w:rsidR="0077408D" w:rsidRPr="00F51248" w:rsidRDefault="0077408D" w:rsidP="0077408D">
      <w:pPr>
        <w:adjustRightInd w:val="0"/>
        <w:jc w:val="both"/>
        <w:rPr>
          <w:rFonts w:ascii="Arial" w:hAnsi="Arial" w:cs="Arial"/>
          <w:color w:val="000000"/>
          <w:sz w:val="12"/>
        </w:rPr>
      </w:pPr>
    </w:p>
    <w:p w:rsidR="0077408D" w:rsidRPr="00F51248" w:rsidRDefault="0077408D" w:rsidP="0077408D">
      <w:pPr>
        <w:adjustRightInd w:val="0"/>
        <w:spacing w:after="120"/>
        <w:jc w:val="both"/>
        <w:rPr>
          <w:rFonts w:ascii="Arial" w:hAnsi="Arial" w:cs="Arial"/>
          <w:color w:val="000000"/>
        </w:rPr>
      </w:pPr>
      <w:r w:rsidRPr="00F51248">
        <w:rPr>
          <w:rFonts w:ascii="Arial" w:hAnsi="Arial" w:cs="Arial"/>
          <w:color w:val="000000"/>
        </w:rPr>
        <w:t>Las modificaciones de metas a los Programas Presupuestarios permitidas, serán las siguientes:</w:t>
      </w:r>
    </w:p>
    <w:p w:rsidR="0077408D" w:rsidRPr="00F51248" w:rsidRDefault="0077408D" w:rsidP="00CC5D51">
      <w:pPr>
        <w:pStyle w:val="Prrafodelista"/>
        <w:widowControl/>
        <w:numPr>
          <w:ilvl w:val="0"/>
          <w:numId w:val="30"/>
        </w:numPr>
        <w:adjustRightInd w:val="0"/>
        <w:spacing w:after="120"/>
        <w:ind w:left="284" w:hanging="284"/>
        <w:contextualSpacing/>
        <w:jc w:val="both"/>
        <w:rPr>
          <w:rFonts w:ascii="Arial" w:hAnsi="Arial" w:cs="Arial"/>
          <w:color w:val="000000"/>
        </w:rPr>
      </w:pPr>
      <w:r w:rsidRPr="00F51248">
        <w:rPr>
          <w:rFonts w:ascii="Arial" w:hAnsi="Arial" w:cs="Arial"/>
          <w:color w:val="000000"/>
        </w:rPr>
        <w:t>Durante el primer trimestre del ejercicio:</w:t>
      </w:r>
    </w:p>
    <w:p w:rsidR="0077408D" w:rsidRPr="00F51248" w:rsidRDefault="0077408D" w:rsidP="0077408D">
      <w:pPr>
        <w:pStyle w:val="Prrafodelista"/>
        <w:widowControl/>
        <w:adjustRightInd w:val="0"/>
        <w:spacing w:after="120"/>
        <w:ind w:left="284" w:firstLine="0"/>
        <w:contextualSpacing/>
        <w:jc w:val="both"/>
        <w:rPr>
          <w:rFonts w:ascii="Arial" w:hAnsi="Arial" w:cs="Arial"/>
          <w:color w:val="000000"/>
          <w:sz w:val="12"/>
        </w:rPr>
      </w:pPr>
    </w:p>
    <w:p w:rsidR="0077408D" w:rsidRPr="00F51248" w:rsidRDefault="0077408D" w:rsidP="00CC5D51">
      <w:pPr>
        <w:pStyle w:val="Prrafodelista"/>
        <w:widowControl/>
        <w:numPr>
          <w:ilvl w:val="1"/>
          <w:numId w:val="29"/>
        </w:numPr>
        <w:adjustRightInd w:val="0"/>
        <w:spacing w:after="120"/>
        <w:ind w:left="567" w:hanging="283"/>
        <w:contextualSpacing/>
        <w:jc w:val="both"/>
        <w:rPr>
          <w:rFonts w:ascii="Arial" w:hAnsi="Arial" w:cs="Arial"/>
          <w:color w:val="000000"/>
        </w:rPr>
      </w:pPr>
      <w:r w:rsidRPr="00F51248">
        <w:rPr>
          <w:rFonts w:ascii="Arial" w:hAnsi="Arial" w:cs="Arial"/>
          <w:color w:val="000000"/>
        </w:rPr>
        <w:t>A las metas cuando se incremente la cantidad a realizar, por eficiencia o ampliación de los recursos.</w:t>
      </w:r>
    </w:p>
    <w:p w:rsidR="0077408D" w:rsidRPr="00F51248" w:rsidRDefault="0077408D" w:rsidP="00CC5D51">
      <w:pPr>
        <w:pStyle w:val="Prrafodelista"/>
        <w:widowControl/>
        <w:numPr>
          <w:ilvl w:val="1"/>
          <w:numId w:val="29"/>
        </w:numPr>
        <w:adjustRightInd w:val="0"/>
        <w:spacing w:after="120"/>
        <w:ind w:left="567" w:hanging="283"/>
        <w:contextualSpacing/>
        <w:jc w:val="both"/>
        <w:rPr>
          <w:rFonts w:ascii="Arial" w:hAnsi="Arial" w:cs="Arial"/>
          <w:color w:val="000000"/>
        </w:rPr>
      </w:pPr>
      <w:r w:rsidRPr="00F51248">
        <w:rPr>
          <w:rFonts w:ascii="Arial" w:hAnsi="Arial" w:cs="Arial"/>
          <w:color w:val="000000"/>
        </w:rPr>
        <w:t>A los indicadores, siempre y cuando la modificación aporte información precisa relacionada con los elementos críticos de éxito, nombre y fórmula, que destaquen los resultados por alcanzar.</w:t>
      </w:r>
    </w:p>
    <w:p w:rsidR="0077408D" w:rsidRPr="00F51248" w:rsidRDefault="0077408D" w:rsidP="00CC5D51">
      <w:pPr>
        <w:pStyle w:val="Prrafodelista"/>
        <w:widowControl/>
        <w:numPr>
          <w:ilvl w:val="1"/>
          <w:numId w:val="29"/>
        </w:numPr>
        <w:adjustRightInd w:val="0"/>
        <w:spacing w:before="120" w:after="120"/>
        <w:ind w:left="567" w:hanging="283"/>
        <w:contextualSpacing/>
        <w:jc w:val="both"/>
        <w:rPr>
          <w:rFonts w:ascii="Arial" w:hAnsi="Arial" w:cs="Arial"/>
          <w:color w:val="000000"/>
        </w:rPr>
      </w:pPr>
      <w:r w:rsidRPr="00F51248">
        <w:rPr>
          <w:rFonts w:ascii="Arial" w:hAnsi="Arial" w:cs="Arial"/>
          <w:color w:val="000000"/>
        </w:rPr>
        <w:t>A los calendarios en el cumplimiento de indicadores y metas, respetando la cantidad total.</w:t>
      </w:r>
    </w:p>
    <w:p w:rsidR="0077408D" w:rsidRPr="00F51248" w:rsidRDefault="0077408D" w:rsidP="0077408D">
      <w:pPr>
        <w:pStyle w:val="Prrafodelista"/>
        <w:adjustRightInd w:val="0"/>
        <w:ind w:left="993"/>
        <w:jc w:val="both"/>
        <w:rPr>
          <w:rFonts w:ascii="Arial" w:hAnsi="Arial" w:cs="Arial"/>
          <w:color w:val="000000"/>
          <w:sz w:val="12"/>
        </w:rPr>
      </w:pPr>
    </w:p>
    <w:p w:rsidR="0077408D" w:rsidRPr="00F51248" w:rsidRDefault="0077408D" w:rsidP="00CC5D51">
      <w:pPr>
        <w:pStyle w:val="Prrafodelista"/>
        <w:widowControl/>
        <w:numPr>
          <w:ilvl w:val="0"/>
          <w:numId w:val="30"/>
        </w:numPr>
        <w:adjustRightInd w:val="0"/>
        <w:spacing w:after="120"/>
        <w:ind w:left="284" w:hanging="284"/>
        <w:contextualSpacing/>
        <w:jc w:val="both"/>
        <w:rPr>
          <w:rFonts w:ascii="Arial" w:hAnsi="Arial" w:cs="Arial"/>
          <w:color w:val="000000"/>
        </w:rPr>
      </w:pPr>
      <w:r w:rsidRPr="00F51248">
        <w:rPr>
          <w:rFonts w:ascii="Arial" w:hAnsi="Arial" w:cs="Arial"/>
          <w:color w:val="000000"/>
        </w:rPr>
        <w:t>Durante el transcurso del año:</w:t>
      </w:r>
    </w:p>
    <w:p w:rsidR="0077408D" w:rsidRPr="00F51248" w:rsidRDefault="0077408D" w:rsidP="0077408D">
      <w:pPr>
        <w:pStyle w:val="Prrafodelista"/>
        <w:adjustRightInd w:val="0"/>
        <w:ind w:left="993"/>
        <w:jc w:val="both"/>
        <w:rPr>
          <w:rFonts w:ascii="Arial" w:hAnsi="Arial" w:cs="Arial"/>
          <w:color w:val="000000"/>
          <w:sz w:val="12"/>
        </w:rPr>
      </w:pPr>
    </w:p>
    <w:p w:rsidR="0077408D" w:rsidRPr="00F51248" w:rsidRDefault="0077408D" w:rsidP="00CC5D51">
      <w:pPr>
        <w:pStyle w:val="Prrafodelista"/>
        <w:widowControl/>
        <w:numPr>
          <w:ilvl w:val="1"/>
          <w:numId w:val="29"/>
        </w:numPr>
        <w:adjustRightInd w:val="0"/>
        <w:spacing w:after="120"/>
        <w:ind w:left="567" w:hanging="283"/>
        <w:contextualSpacing/>
        <w:jc w:val="both"/>
        <w:rPr>
          <w:rFonts w:ascii="Arial" w:hAnsi="Arial" w:cs="Arial"/>
          <w:color w:val="000000"/>
        </w:rPr>
      </w:pPr>
      <w:r w:rsidRPr="00F51248">
        <w:rPr>
          <w:rFonts w:ascii="Arial" w:hAnsi="Arial" w:cs="Arial"/>
          <w:color w:val="000000"/>
        </w:rPr>
        <w:t xml:space="preserve">Reducción o adecuación a las metas por las siguientes situaciones extraordinarias: </w:t>
      </w:r>
    </w:p>
    <w:p w:rsidR="0077408D" w:rsidRPr="00F51248" w:rsidRDefault="0077408D" w:rsidP="0077408D">
      <w:pPr>
        <w:pStyle w:val="Prrafodelista"/>
        <w:adjustRightInd w:val="0"/>
        <w:ind w:left="993"/>
        <w:jc w:val="both"/>
        <w:rPr>
          <w:rFonts w:ascii="Arial" w:hAnsi="Arial" w:cs="Arial"/>
          <w:color w:val="000000"/>
          <w:sz w:val="12"/>
        </w:rPr>
      </w:pPr>
    </w:p>
    <w:p w:rsidR="0077408D" w:rsidRPr="00F51248" w:rsidRDefault="0077408D" w:rsidP="00CC5D51">
      <w:pPr>
        <w:pStyle w:val="Prrafodelista"/>
        <w:widowControl/>
        <w:numPr>
          <w:ilvl w:val="2"/>
          <w:numId w:val="31"/>
        </w:numPr>
        <w:adjustRightInd w:val="0"/>
        <w:spacing w:after="120"/>
        <w:ind w:left="851" w:hanging="317"/>
        <w:contextualSpacing/>
        <w:jc w:val="both"/>
        <w:rPr>
          <w:rFonts w:ascii="Arial" w:hAnsi="Arial" w:cs="Arial"/>
          <w:color w:val="000000"/>
        </w:rPr>
      </w:pPr>
      <w:r w:rsidRPr="00F51248">
        <w:rPr>
          <w:rFonts w:ascii="Arial" w:hAnsi="Arial" w:cs="Arial"/>
          <w:color w:val="000000"/>
        </w:rPr>
        <w:t>Se presente una disminución o aumento de los ingresos del Gobierno del Estado o disminuyan o se retrasen las ministraciones de los recursos provenientes del Gobierno Federal.</w:t>
      </w:r>
    </w:p>
    <w:p w:rsidR="0077408D" w:rsidRPr="00F51248" w:rsidRDefault="0077408D" w:rsidP="00CC5D51">
      <w:pPr>
        <w:pStyle w:val="Prrafodelista"/>
        <w:widowControl/>
        <w:numPr>
          <w:ilvl w:val="2"/>
          <w:numId w:val="31"/>
        </w:numPr>
        <w:adjustRightInd w:val="0"/>
        <w:spacing w:after="120"/>
        <w:ind w:left="851" w:hanging="317"/>
        <w:contextualSpacing/>
        <w:jc w:val="both"/>
        <w:rPr>
          <w:rFonts w:ascii="Arial" w:hAnsi="Arial" w:cs="Arial"/>
          <w:color w:val="000000"/>
        </w:rPr>
      </w:pPr>
      <w:r w:rsidRPr="00F51248">
        <w:rPr>
          <w:rFonts w:ascii="Arial" w:hAnsi="Arial" w:cs="Arial"/>
          <w:color w:val="000000"/>
        </w:rPr>
        <w:t>Ocurran desastres naturales u ocasionados por el hombre que requieran recursos económicos extraordinarios para financiar programas contingentes de auxilio y rehabilitación a favor de la población afectada.</w:t>
      </w:r>
    </w:p>
    <w:p w:rsidR="0077408D" w:rsidRPr="00F51248" w:rsidRDefault="0077408D" w:rsidP="00CC5D51">
      <w:pPr>
        <w:pStyle w:val="Prrafodelista"/>
        <w:widowControl/>
        <w:numPr>
          <w:ilvl w:val="2"/>
          <w:numId w:val="31"/>
        </w:numPr>
        <w:adjustRightInd w:val="0"/>
        <w:spacing w:after="120"/>
        <w:ind w:left="851" w:hanging="317"/>
        <w:contextualSpacing/>
        <w:jc w:val="both"/>
        <w:rPr>
          <w:rFonts w:ascii="Arial" w:hAnsi="Arial" w:cs="Arial"/>
          <w:color w:val="000000"/>
        </w:rPr>
      </w:pPr>
      <w:r w:rsidRPr="00F51248">
        <w:rPr>
          <w:rFonts w:ascii="Arial" w:hAnsi="Arial" w:cs="Arial"/>
          <w:color w:val="000000"/>
        </w:rPr>
        <w:t>Se aprueben reformas o adiciones a la Ley Orgánica de la Administración Pública del Estado que impliquen adecuaciones al presupuesto.</w:t>
      </w:r>
    </w:p>
    <w:p w:rsidR="0077408D" w:rsidRPr="00F51248" w:rsidRDefault="0077408D" w:rsidP="00CC5D51">
      <w:pPr>
        <w:pStyle w:val="Prrafodelista"/>
        <w:widowControl/>
        <w:numPr>
          <w:ilvl w:val="2"/>
          <w:numId w:val="31"/>
        </w:numPr>
        <w:adjustRightInd w:val="0"/>
        <w:ind w:left="851" w:hanging="317"/>
        <w:contextualSpacing/>
        <w:jc w:val="both"/>
        <w:rPr>
          <w:rFonts w:ascii="Arial" w:hAnsi="Arial" w:cs="Arial"/>
          <w:color w:val="000000"/>
        </w:rPr>
      </w:pPr>
      <w:r w:rsidRPr="00F51248">
        <w:rPr>
          <w:rFonts w:ascii="Arial" w:hAnsi="Arial" w:cs="Arial"/>
          <w:color w:val="000000"/>
        </w:rPr>
        <w:t>Cuando durante el ejercicio se autoricen recursos extraordinarios a las dependencias, entidades, implicará reportar el incremento de sus acciones en los indicadores y programas operativos para tales efectos considérese que posteriormente en la fase de presentación de informes trimestrales, evaluaciones y rendición de cuentas se asociarán con un aumento en metas y resultados.</w:t>
      </w:r>
    </w:p>
    <w:p w:rsidR="0077408D" w:rsidRPr="00F51248" w:rsidRDefault="0077408D" w:rsidP="0077408D">
      <w:pPr>
        <w:adjustRightInd w:val="0"/>
        <w:jc w:val="both"/>
        <w:rPr>
          <w:rFonts w:ascii="Arial" w:hAnsi="Arial" w:cs="Arial"/>
          <w:color w:val="000000"/>
          <w:sz w:val="12"/>
        </w:rPr>
      </w:pPr>
    </w:p>
    <w:p w:rsidR="0077408D" w:rsidRDefault="0077408D" w:rsidP="0077408D">
      <w:pPr>
        <w:adjustRightInd w:val="0"/>
        <w:jc w:val="both"/>
        <w:rPr>
          <w:rFonts w:ascii="Arial" w:hAnsi="Arial" w:cs="Arial"/>
          <w:color w:val="000000"/>
        </w:rPr>
      </w:pPr>
      <w:r w:rsidRPr="00F51248">
        <w:rPr>
          <w:rFonts w:ascii="Arial" w:hAnsi="Arial" w:cs="Arial"/>
          <w:color w:val="000000"/>
        </w:rPr>
        <w:t xml:space="preserve">Sobre </w:t>
      </w:r>
      <w:proofErr w:type="gramStart"/>
      <w:r w:rsidRPr="00F51248">
        <w:rPr>
          <w:rFonts w:ascii="Arial" w:hAnsi="Arial" w:cs="Arial"/>
          <w:color w:val="000000"/>
        </w:rPr>
        <w:t>todo</w:t>
      </w:r>
      <w:proofErr w:type="gramEnd"/>
      <w:r w:rsidRPr="00F51248">
        <w:rPr>
          <w:rFonts w:ascii="Arial" w:hAnsi="Arial" w:cs="Arial"/>
          <w:color w:val="000000"/>
        </w:rPr>
        <w:t xml:space="preserve"> lo anterior, téngase en consideración que las diversas etapas que abarca el proceso presupuestal culminan con la entrega de la Cuenta Pública para su fiscalización, en este sentido, debe ser un interés común de las instancias participantes y de la SAF establecer los registros documentales que den cuenta de los cambios realizados a fin de utilizarlos en la elaboración de dicha Cuenta Pública.</w:t>
      </w:r>
    </w:p>
    <w:p w:rsidR="0077408D" w:rsidRDefault="0077408D" w:rsidP="0077408D">
      <w:pPr>
        <w:adjustRightInd w:val="0"/>
        <w:jc w:val="both"/>
        <w:rPr>
          <w:rFonts w:ascii="Arial" w:hAnsi="Arial" w:cs="Arial"/>
          <w:color w:val="000000"/>
        </w:rPr>
      </w:pPr>
    </w:p>
    <w:p w:rsidR="0077408D" w:rsidRDefault="0077408D" w:rsidP="0077408D">
      <w:pPr>
        <w:adjustRightInd w:val="0"/>
        <w:jc w:val="both"/>
        <w:rPr>
          <w:rFonts w:ascii="Arial" w:hAnsi="Arial" w:cs="Arial"/>
          <w:color w:val="000000"/>
        </w:rPr>
      </w:pPr>
      <w:proofErr w:type="spellStart"/>
      <w:r>
        <w:rPr>
          <w:rFonts w:ascii="Arial" w:hAnsi="Arial" w:cs="Arial"/>
          <w:color w:val="000000"/>
        </w:rPr>
        <w:t>Veanse</w:t>
      </w:r>
      <w:proofErr w:type="spellEnd"/>
      <w:r>
        <w:rPr>
          <w:rFonts w:ascii="Arial" w:hAnsi="Arial" w:cs="Arial"/>
          <w:color w:val="000000"/>
        </w:rPr>
        <w:t xml:space="preserve">: </w:t>
      </w:r>
    </w:p>
    <w:p w:rsidR="0077408D" w:rsidRDefault="0077408D" w:rsidP="00CC5D51">
      <w:pPr>
        <w:pStyle w:val="Prrafodelista"/>
        <w:numPr>
          <w:ilvl w:val="0"/>
          <w:numId w:val="25"/>
        </w:numPr>
        <w:adjustRightInd w:val="0"/>
        <w:jc w:val="both"/>
        <w:rPr>
          <w:rFonts w:ascii="Arial" w:hAnsi="Arial" w:cs="Arial"/>
          <w:color w:val="000000"/>
        </w:rPr>
      </w:pPr>
      <w:r w:rsidRPr="005C1C5E">
        <w:rPr>
          <w:rFonts w:ascii="Arial" w:hAnsi="Arial" w:cs="Arial"/>
          <w:color w:val="000000"/>
        </w:rPr>
        <w:lastRenderedPageBreak/>
        <w:t>Manual de Programación y presupuestación</w:t>
      </w:r>
      <w:r>
        <w:rPr>
          <w:rFonts w:ascii="Arial" w:hAnsi="Arial" w:cs="Arial"/>
          <w:color w:val="000000"/>
        </w:rPr>
        <w:t xml:space="preserve"> del Gasto Publico</w:t>
      </w:r>
      <w:r w:rsidRPr="005C1C5E">
        <w:rPr>
          <w:rFonts w:ascii="Arial" w:hAnsi="Arial" w:cs="Arial"/>
          <w:color w:val="000000"/>
        </w:rPr>
        <w:t xml:space="preserve">: </w:t>
      </w:r>
      <w:hyperlink r:id="rId19" w:history="1">
        <w:r w:rsidRPr="005C1C5E">
          <w:rPr>
            <w:rStyle w:val="Hipervnculo"/>
            <w:rFonts w:ascii="Arial" w:hAnsi="Arial" w:cs="Arial"/>
          </w:rPr>
          <w:t>https://sds.nayarit.gob.mx/Content/files/Transparencia/Sistema_de_Evaluacion/indicadores/ManualProgramacionPresupuestNayarit.pdf</w:t>
        </w:r>
      </w:hyperlink>
      <w:r w:rsidRPr="005C1C5E">
        <w:rPr>
          <w:rFonts w:ascii="Arial" w:hAnsi="Arial" w:cs="Arial"/>
          <w:color w:val="000000"/>
        </w:rPr>
        <w:t xml:space="preserve"> </w:t>
      </w:r>
    </w:p>
    <w:p w:rsidR="0077408D" w:rsidRPr="005C1C5E" w:rsidRDefault="0077408D" w:rsidP="00CC5D51">
      <w:pPr>
        <w:pStyle w:val="Prrafodelista"/>
        <w:numPr>
          <w:ilvl w:val="0"/>
          <w:numId w:val="25"/>
        </w:numPr>
        <w:rPr>
          <w:rFonts w:ascii="Arial" w:hAnsi="Arial" w:cs="Arial"/>
          <w:color w:val="000000"/>
        </w:rPr>
      </w:pPr>
      <w:r w:rsidRPr="005C1C5E">
        <w:rPr>
          <w:rFonts w:ascii="Arial" w:hAnsi="Arial" w:cs="Arial"/>
          <w:color w:val="000000"/>
        </w:rPr>
        <w:t>Lineamientos para la revisión y seguimiento de metas de MIR</w:t>
      </w:r>
      <w:r>
        <w:rPr>
          <w:rFonts w:ascii="Arial" w:hAnsi="Arial" w:cs="Arial"/>
          <w:color w:val="000000"/>
        </w:rPr>
        <w:t xml:space="preserve">: </w:t>
      </w:r>
      <w:hyperlink r:id="rId20" w:history="1">
        <w:r w:rsidRPr="00E2330E">
          <w:rPr>
            <w:rStyle w:val="Hipervnculo"/>
            <w:rFonts w:ascii="Arial" w:hAnsi="Arial" w:cs="Arial"/>
          </w:rPr>
          <w:t>https://sds.nayarit.gob.mx/Content/files/Transparencia/Sistema_de_Evaluacion/indicadores/Lineamientos_revision_actualizacion_metas.pdf</w:t>
        </w:r>
      </w:hyperlink>
      <w:r>
        <w:rPr>
          <w:rFonts w:ascii="Arial" w:hAnsi="Arial" w:cs="Arial"/>
          <w:color w:val="000000"/>
        </w:rPr>
        <w:t xml:space="preserve"> </w:t>
      </w:r>
    </w:p>
    <w:p w:rsidR="0077408D" w:rsidRPr="005C1C5E" w:rsidRDefault="0077408D" w:rsidP="0077408D">
      <w:pPr>
        <w:pStyle w:val="Prrafodelista"/>
        <w:adjustRightInd w:val="0"/>
        <w:ind w:left="720" w:firstLine="0"/>
        <w:jc w:val="both"/>
        <w:rPr>
          <w:rFonts w:ascii="Arial" w:hAnsi="Arial" w:cs="Arial"/>
          <w:color w:val="000000"/>
        </w:rPr>
      </w:pPr>
    </w:p>
    <w:p w:rsidR="0077408D" w:rsidRPr="00F51248" w:rsidRDefault="0077408D" w:rsidP="0077408D">
      <w:pPr>
        <w:adjustRightInd w:val="0"/>
        <w:jc w:val="both"/>
        <w:rPr>
          <w:rFonts w:ascii="Arial" w:hAnsi="Arial" w:cs="Arial"/>
          <w:color w:val="000000"/>
        </w:rPr>
      </w:pPr>
    </w:p>
    <w:p w:rsidR="0077408D" w:rsidRPr="00F51248" w:rsidRDefault="0077408D" w:rsidP="0077408D">
      <w:pPr>
        <w:pStyle w:val="Prrafodelista"/>
        <w:adjustRightInd w:val="0"/>
        <w:ind w:left="284"/>
        <w:jc w:val="both"/>
        <w:rPr>
          <w:rFonts w:ascii="Arial" w:hAnsi="Arial" w:cs="Arial"/>
          <w:bCs/>
          <w:szCs w:val="39"/>
        </w:rPr>
      </w:pPr>
    </w:p>
    <w:p w:rsidR="0077408D" w:rsidRPr="00F51248"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F51248">
        <w:rPr>
          <w:rFonts w:ascii="Arial" w:hAnsi="Arial" w:cs="Arial"/>
          <w:b/>
          <w:bCs/>
          <w:sz w:val="32"/>
          <w:szCs w:val="39"/>
        </w:rPr>
        <w:t>Evaluación de Programas presupuestarios (</w:t>
      </w:r>
      <w:proofErr w:type="spellStart"/>
      <w:r w:rsidRPr="00F51248">
        <w:rPr>
          <w:rFonts w:ascii="Arial" w:hAnsi="Arial" w:cs="Arial"/>
          <w:b/>
          <w:bCs/>
          <w:sz w:val="32"/>
          <w:szCs w:val="39"/>
        </w:rPr>
        <w:t>Pp</w:t>
      </w:r>
      <w:proofErr w:type="spellEnd"/>
      <w:r w:rsidRPr="00F51248">
        <w:rPr>
          <w:rFonts w:ascii="Arial" w:hAnsi="Arial" w:cs="Arial"/>
          <w:b/>
          <w:bCs/>
          <w:sz w:val="32"/>
          <w:szCs w:val="39"/>
        </w:rPr>
        <w:t>)</w:t>
      </w:r>
      <w:r>
        <w:rPr>
          <w:rFonts w:ascii="Arial" w:hAnsi="Arial" w:cs="Arial"/>
          <w:b/>
          <w:bCs/>
          <w:sz w:val="32"/>
          <w:szCs w:val="39"/>
        </w:rPr>
        <w:t>.</w:t>
      </w:r>
    </w:p>
    <w:p w:rsidR="0077408D" w:rsidRPr="00F51248" w:rsidRDefault="0077408D" w:rsidP="0077408D">
      <w:pPr>
        <w:adjustRightInd w:val="0"/>
        <w:rPr>
          <w:rFonts w:ascii="Arial" w:hAnsi="Arial" w:cs="Arial"/>
          <w:b/>
          <w:sz w:val="16"/>
          <w:szCs w:val="23"/>
        </w:rPr>
      </w:pPr>
    </w:p>
    <w:p w:rsidR="0077408D" w:rsidRPr="00F51248" w:rsidRDefault="0077408D" w:rsidP="0077408D">
      <w:pPr>
        <w:adjustRightInd w:val="0"/>
        <w:jc w:val="both"/>
        <w:rPr>
          <w:rFonts w:ascii="Arial" w:hAnsi="Arial" w:cs="Arial"/>
          <w:bCs/>
          <w:szCs w:val="39"/>
        </w:rPr>
      </w:pPr>
      <w:r w:rsidRPr="00F51248">
        <w:rPr>
          <w:rFonts w:ascii="Arial" w:hAnsi="Arial" w:cs="Arial"/>
          <w:bCs/>
          <w:szCs w:val="39"/>
        </w:rPr>
        <w:t>Al respecto, en cumplimiento del artículo 79 de la Ley General de Contabilidad Gubernamental, se publicará a más tardar, hasta el último día hábil del mes de abril, el Programa Anual de Evaluación (PAE) del Gobierno del Estado de Nayarit.</w:t>
      </w:r>
    </w:p>
    <w:p w:rsidR="0077408D" w:rsidRPr="00F51248" w:rsidRDefault="0077408D" w:rsidP="0077408D">
      <w:pPr>
        <w:adjustRightInd w:val="0"/>
        <w:jc w:val="both"/>
        <w:rPr>
          <w:rFonts w:ascii="Arial" w:hAnsi="Arial" w:cs="Arial"/>
          <w:bCs/>
          <w:sz w:val="12"/>
          <w:szCs w:val="39"/>
        </w:rPr>
      </w:pPr>
    </w:p>
    <w:p w:rsidR="0077408D" w:rsidRPr="00F51248" w:rsidRDefault="0077408D" w:rsidP="0077408D">
      <w:pPr>
        <w:adjustRightInd w:val="0"/>
        <w:jc w:val="both"/>
        <w:rPr>
          <w:rFonts w:ascii="Arial" w:hAnsi="Arial" w:cs="Arial"/>
          <w:color w:val="000000"/>
        </w:rPr>
      </w:pPr>
      <w:r w:rsidRPr="00F51248">
        <w:rPr>
          <w:rFonts w:ascii="Arial" w:hAnsi="Arial" w:cs="Arial"/>
          <w:color w:val="000000"/>
        </w:rPr>
        <w:t xml:space="preserve">El PAE tiene como objetivos: </w:t>
      </w:r>
    </w:p>
    <w:p w:rsidR="0077408D" w:rsidRPr="00F51248" w:rsidRDefault="0077408D" w:rsidP="0077408D">
      <w:pPr>
        <w:adjustRightInd w:val="0"/>
        <w:jc w:val="both"/>
        <w:rPr>
          <w:rFonts w:ascii="Arial" w:hAnsi="Arial" w:cs="Arial"/>
          <w:color w:val="000000"/>
          <w:sz w:val="12"/>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Programar los Fondos y/o Programas Presupuestarios que se sujetarán a estudio de evaluación en el ejercicio fiscal 2024.</w:t>
      </w:r>
    </w:p>
    <w:p w:rsidR="0077408D" w:rsidRPr="00F51248" w:rsidRDefault="0077408D" w:rsidP="0077408D">
      <w:pPr>
        <w:adjustRightInd w:val="0"/>
        <w:ind w:left="284"/>
        <w:jc w:val="both"/>
        <w:rPr>
          <w:rFonts w:ascii="Arial" w:hAnsi="Arial" w:cs="Arial"/>
          <w:color w:val="000000"/>
          <w:sz w:val="8"/>
          <w:szCs w:val="24"/>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 xml:space="preserve">Determinar los Tipos de evaluación que se aplicarán a los fondos y Programas presupuestarios, como parte de un proceso integral, gradual y útil para apoyar las decisiones en materia presupuestal. </w:t>
      </w:r>
    </w:p>
    <w:p w:rsidR="0077408D" w:rsidRPr="00F51248" w:rsidRDefault="0077408D" w:rsidP="0077408D">
      <w:pPr>
        <w:adjustRightInd w:val="0"/>
        <w:ind w:left="284"/>
        <w:jc w:val="both"/>
        <w:rPr>
          <w:rFonts w:ascii="Arial" w:hAnsi="Arial" w:cs="Arial"/>
          <w:color w:val="000000"/>
          <w:sz w:val="8"/>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 xml:space="preserve">Establecer el calendario de ejecución de las evaluaciones durante el ejercicio fiscal 2024, de los Programas presupuestarios o Fondos operados en el 2022 y/o en operación, esto último según se determine. </w:t>
      </w:r>
    </w:p>
    <w:p w:rsidR="0077408D" w:rsidRPr="00F51248" w:rsidRDefault="0077408D" w:rsidP="0077408D">
      <w:pPr>
        <w:adjustRightInd w:val="0"/>
        <w:ind w:left="284"/>
        <w:jc w:val="both"/>
        <w:rPr>
          <w:rFonts w:ascii="Arial" w:hAnsi="Arial" w:cs="Arial"/>
          <w:bCs/>
          <w:sz w:val="8"/>
          <w:szCs w:val="39"/>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 xml:space="preserve">Establecer genéricamente la coordinación interinstitucional que se llevará a cabo para los trabajos de evaluación de los fondos o Programas. </w:t>
      </w:r>
    </w:p>
    <w:p w:rsidR="0077408D" w:rsidRPr="00F51248" w:rsidRDefault="0077408D" w:rsidP="0077408D">
      <w:pPr>
        <w:pStyle w:val="Prrafodelista"/>
        <w:adjustRightInd w:val="0"/>
        <w:ind w:left="284"/>
        <w:jc w:val="both"/>
        <w:rPr>
          <w:rFonts w:ascii="Arial" w:hAnsi="Arial" w:cs="Arial"/>
          <w:color w:val="000000"/>
          <w:sz w:val="8"/>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 xml:space="preserve">Vincular el calendario de ejecución de las evaluaciones con el calendario de actividades de la programación y presupuestación para el ejercicio fiscal 2024. </w:t>
      </w:r>
    </w:p>
    <w:p w:rsidR="0077408D" w:rsidRPr="00F51248" w:rsidRDefault="0077408D" w:rsidP="0077408D">
      <w:pPr>
        <w:jc w:val="both"/>
        <w:rPr>
          <w:rFonts w:ascii="Arial" w:hAnsi="Arial" w:cs="Arial"/>
          <w:color w:val="000000"/>
          <w:sz w:val="8"/>
        </w:rPr>
      </w:pPr>
    </w:p>
    <w:p w:rsidR="0077408D" w:rsidRPr="00F51248" w:rsidRDefault="0077408D" w:rsidP="00CC5D51">
      <w:pPr>
        <w:pStyle w:val="Prrafodelista"/>
        <w:widowControl/>
        <w:numPr>
          <w:ilvl w:val="1"/>
          <w:numId w:val="4"/>
        </w:numPr>
        <w:adjustRightInd w:val="0"/>
        <w:ind w:left="284" w:hanging="284"/>
        <w:contextualSpacing/>
        <w:jc w:val="both"/>
        <w:rPr>
          <w:rFonts w:ascii="Arial" w:hAnsi="Arial" w:cs="Arial"/>
          <w:color w:val="000000"/>
        </w:rPr>
      </w:pPr>
      <w:r w:rsidRPr="00F51248">
        <w:rPr>
          <w:rFonts w:ascii="Arial" w:hAnsi="Arial" w:cs="Arial"/>
          <w:color w:val="000000"/>
        </w:rPr>
        <w:t xml:space="preserve">Articular los resultados de las evaluaciones de los Programas presupuestarios como elemento relevante del Presupuesto Basado en Resultados. </w:t>
      </w:r>
    </w:p>
    <w:p w:rsidR="0077408D" w:rsidRPr="00F51248" w:rsidRDefault="0077408D" w:rsidP="0077408D">
      <w:pPr>
        <w:tabs>
          <w:tab w:val="left" w:pos="142"/>
        </w:tabs>
        <w:adjustRightInd w:val="0"/>
        <w:jc w:val="both"/>
        <w:rPr>
          <w:rFonts w:ascii="Arial" w:hAnsi="Arial" w:cs="Arial"/>
          <w:b/>
          <w:bCs/>
          <w:szCs w:val="23"/>
        </w:rPr>
      </w:pPr>
    </w:p>
    <w:p w:rsidR="0077408D" w:rsidRPr="00F51248" w:rsidRDefault="0077408D" w:rsidP="0077408D">
      <w:pPr>
        <w:tabs>
          <w:tab w:val="left" w:pos="142"/>
        </w:tabs>
        <w:adjustRightInd w:val="0"/>
        <w:jc w:val="both"/>
        <w:rPr>
          <w:rFonts w:ascii="Arial" w:hAnsi="Arial" w:cs="Arial"/>
          <w:b/>
          <w:bCs/>
          <w:szCs w:val="23"/>
        </w:rPr>
      </w:pPr>
    </w:p>
    <w:p w:rsidR="0077408D" w:rsidRPr="00F51248"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F51248">
        <w:rPr>
          <w:rFonts w:ascii="Arial" w:hAnsi="Arial" w:cs="Arial"/>
          <w:b/>
          <w:bCs/>
          <w:sz w:val="32"/>
          <w:szCs w:val="39"/>
        </w:rPr>
        <w:t>Metodología de Marco Lógico (MML)</w:t>
      </w:r>
      <w:r>
        <w:rPr>
          <w:rFonts w:ascii="Arial" w:hAnsi="Arial" w:cs="Arial"/>
          <w:b/>
          <w:bCs/>
          <w:sz w:val="32"/>
          <w:szCs w:val="39"/>
        </w:rPr>
        <w:t>.</w:t>
      </w:r>
    </w:p>
    <w:p w:rsidR="0077408D" w:rsidRPr="00F51248" w:rsidRDefault="0077408D" w:rsidP="0077408D">
      <w:pPr>
        <w:keepNext/>
        <w:adjustRightInd w:val="0"/>
        <w:jc w:val="both"/>
        <w:rPr>
          <w:rFonts w:ascii="Arial" w:hAnsi="Arial" w:cs="Arial"/>
          <w:szCs w:val="23"/>
        </w:rPr>
      </w:pPr>
    </w:p>
    <w:p w:rsidR="0077408D" w:rsidRPr="00F51248" w:rsidRDefault="0077408D" w:rsidP="0077408D">
      <w:pPr>
        <w:adjustRightInd w:val="0"/>
        <w:jc w:val="both"/>
        <w:rPr>
          <w:rFonts w:ascii="Arial" w:hAnsi="Arial" w:cs="Arial"/>
          <w:szCs w:val="23"/>
        </w:rPr>
      </w:pPr>
      <w:r w:rsidRPr="00F51248">
        <w:rPr>
          <w:rFonts w:ascii="Arial" w:hAnsi="Arial" w:cs="Arial"/>
          <w:szCs w:val="23"/>
        </w:rPr>
        <w:t xml:space="preserve">Esta Puesta en Vigor del PBR incluye Matrices de Indicadores de Resultados (MIR), las cuales fueron formuladas con la metodología del Marco Lógico, conforme a los “Lineamientos para la construcción y diseño de indicadores de desempeño mediante la Metodología de Marco Lógico” publicados en el DOF el 16 de mayo de 2013 en donde se señala que: </w:t>
      </w:r>
    </w:p>
    <w:p w:rsidR="0077408D" w:rsidRPr="00F51248" w:rsidRDefault="0077408D" w:rsidP="0077408D">
      <w:pPr>
        <w:adjustRightInd w:val="0"/>
        <w:jc w:val="both"/>
        <w:rPr>
          <w:rFonts w:ascii="Arial" w:hAnsi="Arial" w:cs="Arial"/>
          <w:sz w:val="12"/>
          <w:szCs w:val="23"/>
        </w:rPr>
      </w:pPr>
    </w:p>
    <w:p w:rsidR="0077408D" w:rsidRPr="00F51248" w:rsidRDefault="0077408D" w:rsidP="0077408D">
      <w:pPr>
        <w:jc w:val="both"/>
        <w:rPr>
          <w:rFonts w:ascii="Arial" w:hAnsi="Arial" w:cs="Arial"/>
          <w:i/>
          <w:szCs w:val="20"/>
        </w:rPr>
      </w:pPr>
      <w:r w:rsidRPr="00F51248">
        <w:rPr>
          <w:rFonts w:ascii="Arial" w:hAnsi="Arial" w:cs="Arial"/>
          <w:i/>
          <w:szCs w:val="20"/>
        </w:rPr>
        <w:t>“Con la finalidad de definir y establecer las consideraciones en materia de Presupuesto basado en Resultados y el Sistema de Evaluación del Desempeño (</w:t>
      </w:r>
      <w:proofErr w:type="spellStart"/>
      <w:r w:rsidRPr="00F51248">
        <w:rPr>
          <w:rFonts w:ascii="Arial" w:hAnsi="Arial" w:cs="Arial"/>
          <w:i/>
          <w:szCs w:val="20"/>
        </w:rPr>
        <w:t>PbR</w:t>
      </w:r>
      <w:proofErr w:type="spellEnd"/>
      <w:r w:rsidRPr="00F51248">
        <w:rPr>
          <w:rFonts w:ascii="Arial" w:hAnsi="Arial" w:cs="Arial"/>
          <w:i/>
          <w:szCs w:val="20"/>
        </w:rPr>
        <w:t xml:space="preserve">-SED), se hace necesario involucrar </w:t>
      </w:r>
      <w:r w:rsidRPr="00F51248">
        <w:rPr>
          <w:rFonts w:ascii="Arial" w:hAnsi="Arial" w:cs="Arial"/>
          <w:b/>
          <w:i/>
          <w:szCs w:val="20"/>
        </w:rPr>
        <w:t>la Metodología de Marco Lógico</w:t>
      </w:r>
      <w:r w:rsidRPr="00F51248">
        <w:rPr>
          <w:rFonts w:ascii="Arial" w:hAnsi="Arial" w:cs="Arial"/>
          <w:i/>
          <w:szCs w:val="20"/>
        </w:rPr>
        <w:t xml:space="preserve"> dentro del proceso de armonización contable, para la generación periódica de la información financiera sobre el seguimiento, monitoreo y evaluación, (…)”</w:t>
      </w:r>
    </w:p>
    <w:p w:rsidR="0077408D" w:rsidRPr="00F51248" w:rsidRDefault="0077408D" w:rsidP="0077408D">
      <w:pPr>
        <w:adjustRightInd w:val="0"/>
        <w:jc w:val="both"/>
        <w:rPr>
          <w:rFonts w:ascii="Arial" w:hAnsi="Arial" w:cs="Arial"/>
          <w:sz w:val="12"/>
          <w:szCs w:val="23"/>
        </w:rPr>
      </w:pPr>
    </w:p>
    <w:p w:rsidR="0077408D" w:rsidRPr="00F51248" w:rsidRDefault="0077408D" w:rsidP="0077408D">
      <w:pPr>
        <w:jc w:val="both"/>
        <w:rPr>
          <w:rFonts w:ascii="Arial" w:hAnsi="Arial" w:cs="Arial"/>
          <w:szCs w:val="20"/>
        </w:rPr>
      </w:pPr>
      <w:r w:rsidRPr="00F51248">
        <w:rPr>
          <w:rFonts w:ascii="Arial" w:hAnsi="Arial" w:cs="Arial"/>
          <w:szCs w:val="20"/>
        </w:rPr>
        <w:t>En este sentido las dependencias y entidades estatales han trabajado en la construcción de indicadores que permiten medir su desempeño, los cuales se plasman en este documento.</w:t>
      </w:r>
    </w:p>
    <w:p w:rsidR="0077408D" w:rsidRPr="00F51248" w:rsidRDefault="0077408D" w:rsidP="0077408D">
      <w:pPr>
        <w:adjustRightInd w:val="0"/>
        <w:jc w:val="both"/>
        <w:rPr>
          <w:rFonts w:ascii="Arial" w:hAnsi="Arial" w:cs="Arial"/>
          <w:sz w:val="12"/>
          <w:szCs w:val="23"/>
        </w:rPr>
      </w:pPr>
    </w:p>
    <w:p w:rsidR="0077408D" w:rsidRPr="00F51248" w:rsidRDefault="0077408D" w:rsidP="0077408D">
      <w:pPr>
        <w:adjustRightInd w:val="0"/>
        <w:jc w:val="both"/>
        <w:rPr>
          <w:rFonts w:ascii="Arial" w:hAnsi="Arial" w:cs="Arial"/>
          <w:szCs w:val="20"/>
        </w:rPr>
      </w:pPr>
      <w:r w:rsidRPr="00F51248">
        <w:rPr>
          <w:rFonts w:ascii="Arial" w:hAnsi="Arial" w:cs="Arial"/>
          <w:szCs w:val="20"/>
        </w:rPr>
        <w:t>Para el cumplimiento de estas disposiciones, las MIR fueron formuladas con la metodología del Marco Lógico, conforme a los criterios Nacionales que utiliza la SHCP (Secretaría de Hacienda y Crédito Público), así como los que internacionalmente recomienda la CEPAL</w:t>
      </w:r>
      <w:r w:rsidRPr="00F51248">
        <w:rPr>
          <w:rStyle w:val="Refdenotaalpie"/>
          <w:rFonts w:ascii="Arial" w:hAnsi="Arial" w:cs="Arial"/>
          <w:szCs w:val="20"/>
        </w:rPr>
        <w:footnoteReference w:id="1"/>
      </w:r>
      <w:r w:rsidRPr="00F51248">
        <w:rPr>
          <w:rFonts w:ascii="Arial" w:hAnsi="Arial" w:cs="Arial"/>
          <w:szCs w:val="20"/>
        </w:rPr>
        <w:t>.</w:t>
      </w:r>
    </w:p>
    <w:p w:rsidR="0077408D" w:rsidRPr="00F51248" w:rsidRDefault="0077408D" w:rsidP="0077408D">
      <w:pPr>
        <w:adjustRightInd w:val="0"/>
        <w:jc w:val="both"/>
        <w:rPr>
          <w:rFonts w:ascii="Arial" w:hAnsi="Arial" w:cs="Arial"/>
          <w:sz w:val="12"/>
          <w:szCs w:val="23"/>
        </w:rPr>
      </w:pPr>
    </w:p>
    <w:p w:rsidR="0077408D" w:rsidRPr="00F51248" w:rsidRDefault="0077408D" w:rsidP="0077408D">
      <w:pPr>
        <w:adjustRightInd w:val="0"/>
        <w:jc w:val="both"/>
        <w:rPr>
          <w:rFonts w:ascii="Arial" w:hAnsi="Arial" w:cs="Arial"/>
          <w:szCs w:val="20"/>
        </w:rPr>
      </w:pPr>
      <w:r w:rsidRPr="00F51248">
        <w:rPr>
          <w:rFonts w:ascii="Arial" w:hAnsi="Arial" w:cs="Arial"/>
          <w:szCs w:val="20"/>
        </w:rPr>
        <w:t>La metodología fue desarrollada originalmente por la AID (Agencia para el Desarrollo Internacional del Gobierno de EEUU) en 1969, perfeccionada en los 70’s por la GTZ (Agencia de Cooperación Técnica del Gobierno de Alemania) en su método ZOPP y adoptada recientemente por el BID (Banco Interamericano de Desarrollo) como parte de la Metodología del Marco Lógico. Utilizada actualmente adicionalmente por:</w:t>
      </w:r>
    </w:p>
    <w:p w:rsidR="0077408D" w:rsidRPr="00F51248" w:rsidRDefault="0077408D" w:rsidP="0077408D">
      <w:pPr>
        <w:adjustRightInd w:val="0"/>
        <w:jc w:val="both"/>
        <w:rPr>
          <w:rFonts w:ascii="Arial" w:hAnsi="Arial" w:cs="Arial"/>
          <w:sz w:val="8"/>
          <w:szCs w:val="23"/>
        </w:rPr>
      </w:pPr>
    </w:p>
    <w:p w:rsidR="0077408D" w:rsidRPr="00F51248" w:rsidRDefault="0077408D" w:rsidP="00CC5D51">
      <w:pPr>
        <w:widowControl/>
        <w:numPr>
          <w:ilvl w:val="0"/>
          <w:numId w:val="13"/>
        </w:numPr>
        <w:adjustRightInd w:val="0"/>
        <w:ind w:left="284" w:hanging="284"/>
        <w:rPr>
          <w:rFonts w:ascii="Arial" w:hAnsi="Arial" w:cs="Arial"/>
          <w:szCs w:val="20"/>
        </w:rPr>
      </w:pPr>
      <w:r w:rsidRPr="00F51248">
        <w:rPr>
          <w:rFonts w:ascii="Arial" w:hAnsi="Arial" w:cs="Arial"/>
          <w:szCs w:val="20"/>
        </w:rPr>
        <w:t>Entidades financieras (ADB, BM)</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Organismos internacionales (ONU)</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Agencias de cooperación (AUSAID, CIDA)</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Países (Chile, Colombia, Unión Europea)</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México</w:t>
      </w:r>
    </w:p>
    <w:p w:rsidR="0077408D" w:rsidRPr="00F64F0B" w:rsidRDefault="0077408D" w:rsidP="0077408D">
      <w:pPr>
        <w:adjustRightInd w:val="0"/>
        <w:jc w:val="both"/>
        <w:rPr>
          <w:rFonts w:ascii="Arial" w:hAnsi="Arial" w:cs="Arial"/>
          <w:sz w:val="10"/>
          <w:szCs w:val="23"/>
        </w:rPr>
      </w:pPr>
    </w:p>
    <w:p w:rsidR="0077408D" w:rsidRPr="0066737C" w:rsidRDefault="0077408D" w:rsidP="0077408D">
      <w:pPr>
        <w:adjustRightInd w:val="0"/>
        <w:jc w:val="both"/>
        <w:rPr>
          <w:rFonts w:ascii="Arial" w:hAnsi="Arial" w:cs="Arial"/>
          <w:szCs w:val="20"/>
        </w:rPr>
      </w:pPr>
      <w:r w:rsidRPr="0066737C">
        <w:rPr>
          <w:rFonts w:ascii="Arial" w:hAnsi="Arial" w:cs="Arial"/>
          <w:szCs w:val="20"/>
        </w:rPr>
        <w:t xml:space="preserve">El método del Marco Lógico es una metodología de resolución de </w:t>
      </w:r>
      <w:r>
        <w:rPr>
          <w:rFonts w:ascii="Arial" w:hAnsi="Arial" w:cs="Arial"/>
          <w:szCs w:val="20"/>
        </w:rPr>
        <w:t>problemas</w:t>
      </w:r>
      <w:r w:rsidRPr="0066737C">
        <w:rPr>
          <w:rFonts w:ascii="Arial" w:hAnsi="Arial" w:cs="Arial"/>
          <w:szCs w:val="20"/>
        </w:rPr>
        <w:t>, mediante la cual se construye un instrumento de trabajo denominado en México como Matriz de Indicadores de Resultados (MIR).</w:t>
      </w:r>
    </w:p>
    <w:p w:rsidR="0077408D" w:rsidRPr="00F64F0B" w:rsidRDefault="0077408D" w:rsidP="0077408D">
      <w:pPr>
        <w:adjustRightInd w:val="0"/>
        <w:jc w:val="both"/>
        <w:rPr>
          <w:rFonts w:ascii="Arial" w:hAnsi="Arial" w:cs="Arial"/>
          <w:sz w:val="14"/>
          <w:szCs w:val="23"/>
        </w:rPr>
      </w:pPr>
    </w:p>
    <w:p w:rsidR="0077408D" w:rsidRPr="0066737C" w:rsidRDefault="0077408D" w:rsidP="0077408D">
      <w:pPr>
        <w:adjustRightInd w:val="0"/>
        <w:jc w:val="both"/>
        <w:rPr>
          <w:rFonts w:ascii="Arial" w:hAnsi="Arial" w:cs="Arial"/>
          <w:b/>
          <w:szCs w:val="20"/>
        </w:rPr>
      </w:pPr>
      <w:r w:rsidRPr="0066737C">
        <w:rPr>
          <w:rFonts w:ascii="Arial" w:hAnsi="Arial" w:cs="Arial"/>
          <w:b/>
          <w:szCs w:val="20"/>
        </w:rPr>
        <w:t>Características de la Matriz de Marco Lógico</w:t>
      </w:r>
    </w:p>
    <w:p w:rsidR="0077408D" w:rsidRPr="00BF46F5" w:rsidRDefault="0077408D" w:rsidP="0077408D">
      <w:pPr>
        <w:adjustRightInd w:val="0"/>
        <w:jc w:val="both"/>
        <w:rPr>
          <w:rFonts w:ascii="Arial" w:hAnsi="Arial" w:cs="Arial"/>
          <w:sz w:val="4"/>
          <w:szCs w:val="20"/>
        </w:rPr>
      </w:pP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 xml:space="preserve">Es un instrumento de gestión de </w:t>
      </w:r>
      <w:r>
        <w:rPr>
          <w:rFonts w:ascii="Arial" w:hAnsi="Arial" w:cs="Arial"/>
          <w:szCs w:val="20"/>
        </w:rPr>
        <w:t>Programas</w:t>
      </w:r>
      <w:r w:rsidRPr="0066737C">
        <w:rPr>
          <w:rFonts w:ascii="Arial" w:hAnsi="Arial" w:cs="Arial"/>
          <w:szCs w:val="20"/>
        </w:rPr>
        <w:t xml:space="preserve"> y proyectos.</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 xml:space="preserve">Permite fortalecer la preparación y la ejecución de </w:t>
      </w:r>
      <w:r>
        <w:rPr>
          <w:rFonts w:ascii="Arial" w:hAnsi="Arial" w:cs="Arial"/>
          <w:szCs w:val="20"/>
        </w:rPr>
        <w:t>Programas</w:t>
      </w:r>
      <w:r w:rsidRPr="0066737C">
        <w:rPr>
          <w:rFonts w:ascii="Arial" w:hAnsi="Arial" w:cs="Arial"/>
          <w:szCs w:val="20"/>
        </w:rPr>
        <w:t xml:space="preserve"> y proyectos.</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Resume los principales resultados de la preparación del programa o proyecto.</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Permite un seguimiento gerencial de la ejecución.</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Facilita la evaluación de resultados e impactos.</w:t>
      </w:r>
    </w:p>
    <w:p w:rsidR="0077408D" w:rsidRPr="00F64F0B" w:rsidRDefault="0077408D" w:rsidP="0077408D">
      <w:pPr>
        <w:adjustRightInd w:val="0"/>
        <w:jc w:val="both"/>
        <w:rPr>
          <w:rFonts w:ascii="Arial" w:hAnsi="Arial" w:cs="Arial"/>
          <w:sz w:val="12"/>
          <w:szCs w:val="23"/>
        </w:rPr>
      </w:pPr>
    </w:p>
    <w:p w:rsidR="0077408D" w:rsidRPr="0066737C" w:rsidRDefault="0077408D" w:rsidP="0077408D">
      <w:pPr>
        <w:adjustRightInd w:val="0"/>
        <w:jc w:val="both"/>
        <w:rPr>
          <w:rFonts w:ascii="Arial" w:hAnsi="Arial" w:cs="Arial"/>
          <w:b/>
          <w:szCs w:val="20"/>
        </w:rPr>
      </w:pPr>
      <w:r w:rsidRPr="0066737C">
        <w:rPr>
          <w:rFonts w:ascii="Arial" w:hAnsi="Arial" w:cs="Arial"/>
          <w:szCs w:val="20"/>
        </w:rPr>
        <w:t xml:space="preserve">El método del Marco Lógico consta de dos partes integrantes, estrechamente vinculadas entre sí: la </w:t>
      </w:r>
      <w:r w:rsidRPr="0066737C">
        <w:rPr>
          <w:rFonts w:ascii="Arial" w:hAnsi="Arial" w:cs="Arial"/>
          <w:b/>
          <w:szCs w:val="20"/>
        </w:rPr>
        <w:t>Lógica Vertical</w:t>
      </w:r>
      <w:r w:rsidRPr="0066737C">
        <w:rPr>
          <w:rFonts w:ascii="Arial" w:hAnsi="Arial" w:cs="Arial"/>
          <w:szCs w:val="20"/>
        </w:rPr>
        <w:t xml:space="preserve"> y la </w:t>
      </w:r>
      <w:r w:rsidRPr="0066737C">
        <w:rPr>
          <w:rFonts w:ascii="Arial" w:hAnsi="Arial" w:cs="Arial"/>
          <w:b/>
          <w:szCs w:val="20"/>
        </w:rPr>
        <w:t>Lógica Horizontal.</w:t>
      </w:r>
    </w:p>
    <w:p w:rsidR="0077408D" w:rsidRPr="00BF46F5" w:rsidRDefault="0077408D" w:rsidP="0077408D">
      <w:pPr>
        <w:adjustRightInd w:val="0"/>
        <w:jc w:val="both"/>
        <w:rPr>
          <w:rFonts w:ascii="Arial" w:hAnsi="Arial" w:cs="Arial"/>
          <w:sz w:val="10"/>
          <w:szCs w:val="23"/>
        </w:rPr>
      </w:pPr>
    </w:p>
    <w:p w:rsidR="0077408D" w:rsidRPr="0066737C" w:rsidRDefault="0077408D" w:rsidP="0077408D">
      <w:pPr>
        <w:adjustRightInd w:val="0"/>
        <w:jc w:val="both"/>
        <w:rPr>
          <w:rFonts w:ascii="Arial" w:hAnsi="Arial" w:cs="Arial"/>
          <w:szCs w:val="20"/>
        </w:rPr>
      </w:pPr>
      <w:r w:rsidRPr="0066737C">
        <w:rPr>
          <w:rFonts w:ascii="Arial" w:hAnsi="Arial" w:cs="Arial"/>
          <w:b/>
          <w:szCs w:val="20"/>
        </w:rPr>
        <w:t xml:space="preserve">La Lógica Vertical </w:t>
      </w:r>
      <w:r w:rsidRPr="0066737C">
        <w:rPr>
          <w:rFonts w:ascii="Arial" w:hAnsi="Arial" w:cs="Arial"/>
          <w:szCs w:val="20"/>
        </w:rPr>
        <w:t>trata de asegurar que las acciones que se emprenden en un programa tengan una clara correspondencia con las razones que se tuvieron en cuenta para crear el programa, sin que sobren o falten acciones conducentes a la obtención de una solución a determinado problema que padece algún grupo de población del país. Contiene: 4 líneas como categorías de objetivos:</w:t>
      </w:r>
    </w:p>
    <w:p w:rsidR="0077408D" w:rsidRPr="0048564D" w:rsidRDefault="0077408D" w:rsidP="0077408D">
      <w:pPr>
        <w:adjustRightInd w:val="0"/>
        <w:jc w:val="both"/>
        <w:rPr>
          <w:rFonts w:ascii="Arial" w:hAnsi="Arial" w:cs="Arial"/>
          <w:sz w:val="16"/>
          <w:szCs w:val="23"/>
        </w:rPr>
      </w:pP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Fin</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Propósito</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Componentes</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Actividades</w:t>
      </w:r>
    </w:p>
    <w:p w:rsidR="0077408D" w:rsidRPr="00F64F0B" w:rsidRDefault="0077408D" w:rsidP="0077408D">
      <w:pPr>
        <w:adjustRightInd w:val="0"/>
        <w:jc w:val="both"/>
        <w:rPr>
          <w:rFonts w:ascii="Arial" w:hAnsi="Arial" w:cs="Arial"/>
          <w:sz w:val="12"/>
          <w:szCs w:val="23"/>
        </w:rPr>
      </w:pPr>
    </w:p>
    <w:p w:rsidR="0077408D" w:rsidRPr="0066737C" w:rsidRDefault="0077408D" w:rsidP="0077408D">
      <w:pPr>
        <w:adjustRightInd w:val="0"/>
        <w:jc w:val="both"/>
        <w:rPr>
          <w:rFonts w:ascii="Arial" w:hAnsi="Arial" w:cs="Arial"/>
          <w:szCs w:val="20"/>
        </w:rPr>
      </w:pPr>
      <w:r w:rsidRPr="0066737C">
        <w:rPr>
          <w:rFonts w:ascii="Arial" w:hAnsi="Arial" w:cs="Arial"/>
          <w:szCs w:val="20"/>
        </w:rPr>
        <w:t>La Lógica Horizontal, en cambio, busca proporcionar a los responsables del Programa, una carta de navegación, donde puedan encontrar los hitos de referencia (indicadores) para determinar si en su acción, el programa sigue alineado con sus objetivos, ya sea en cuanto a resultados esperados –en cantidad y calidad-, como en el uso racional de recursos. Contiene 4 columnas como valores:</w:t>
      </w:r>
    </w:p>
    <w:p w:rsidR="0077408D" w:rsidRPr="00F64F0B" w:rsidRDefault="0077408D" w:rsidP="0077408D">
      <w:pPr>
        <w:adjustRightInd w:val="0"/>
        <w:jc w:val="both"/>
        <w:rPr>
          <w:rFonts w:ascii="Arial" w:hAnsi="Arial" w:cs="Arial"/>
          <w:sz w:val="12"/>
          <w:szCs w:val="23"/>
        </w:rPr>
      </w:pP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Comunicación (Resumen Narrativo)</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Gestión (Indicadores)</w:t>
      </w:r>
    </w:p>
    <w:p w:rsidR="0077408D" w:rsidRPr="0066737C"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Transparencia (Medios de Verificación)</w:t>
      </w:r>
    </w:p>
    <w:p w:rsidR="0077408D" w:rsidRDefault="0077408D" w:rsidP="00CC5D51">
      <w:pPr>
        <w:widowControl/>
        <w:numPr>
          <w:ilvl w:val="0"/>
          <w:numId w:val="13"/>
        </w:numPr>
        <w:adjustRightInd w:val="0"/>
        <w:ind w:left="284" w:hanging="284"/>
        <w:rPr>
          <w:rFonts w:ascii="Arial" w:hAnsi="Arial" w:cs="Arial"/>
          <w:szCs w:val="20"/>
        </w:rPr>
      </w:pPr>
      <w:r w:rsidRPr="0066737C">
        <w:rPr>
          <w:rFonts w:ascii="Arial" w:hAnsi="Arial" w:cs="Arial"/>
          <w:szCs w:val="20"/>
        </w:rPr>
        <w:t>Relación con el medio (Supuestos)</w:t>
      </w:r>
    </w:p>
    <w:p w:rsidR="0077408D" w:rsidRPr="0066737C" w:rsidRDefault="0077408D" w:rsidP="0077408D">
      <w:pPr>
        <w:adjustRightInd w:val="0"/>
        <w:ind w:left="284"/>
        <w:rPr>
          <w:rFonts w:ascii="Arial" w:hAnsi="Arial" w:cs="Arial"/>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6"/>
        <w:gridCol w:w="1983"/>
        <w:gridCol w:w="1418"/>
        <w:gridCol w:w="2126"/>
        <w:gridCol w:w="2268"/>
      </w:tblGrid>
      <w:tr w:rsidR="0077408D" w:rsidRPr="0066737C" w:rsidTr="00F00B95">
        <w:trPr>
          <w:trHeight w:val="380"/>
        </w:trPr>
        <w:tc>
          <w:tcPr>
            <w:tcW w:w="1986" w:type="dxa"/>
            <w:shd w:val="clear" w:color="auto" w:fill="4F81BD"/>
            <w:tcMar>
              <w:top w:w="72" w:type="dxa"/>
              <w:left w:w="144" w:type="dxa"/>
              <w:bottom w:w="72" w:type="dxa"/>
              <w:right w:w="144" w:type="dxa"/>
            </w:tcMar>
            <w:hideMark/>
          </w:tcPr>
          <w:p w:rsidR="0077408D" w:rsidRPr="0066737C" w:rsidRDefault="0077408D" w:rsidP="00F00B95">
            <w:pPr>
              <w:adjustRightInd w:val="0"/>
              <w:jc w:val="center"/>
              <w:rPr>
                <w:rFonts w:ascii="Arial" w:hAnsi="Arial" w:cs="Arial"/>
                <w:sz w:val="20"/>
                <w:szCs w:val="20"/>
              </w:rPr>
            </w:pPr>
            <w:r w:rsidRPr="0066737C">
              <w:rPr>
                <w:rFonts w:ascii="Arial" w:hAnsi="Arial" w:cs="Arial"/>
                <w:b/>
                <w:bCs/>
                <w:sz w:val="20"/>
                <w:szCs w:val="20"/>
              </w:rPr>
              <w:t>Nivel</w:t>
            </w:r>
          </w:p>
        </w:tc>
        <w:tc>
          <w:tcPr>
            <w:tcW w:w="1983" w:type="dxa"/>
            <w:shd w:val="clear" w:color="auto" w:fill="4F81BD"/>
            <w:tcMar>
              <w:top w:w="72" w:type="dxa"/>
              <w:left w:w="144" w:type="dxa"/>
              <w:bottom w:w="72" w:type="dxa"/>
              <w:right w:w="144" w:type="dxa"/>
            </w:tcMar>
            <w:hideMark/>
          </w:tcPr>
          <w:p w:rsidR="0077408D" w:rsidRPr="0066737C" w:rsidRDefault="0077408D" w:rsidP="00F00B95">
            <w:pPr>
              <w:adjustRightInd w:val="0"/>
              <w:ind w:right="-144"/>
              <w:jc w:val="center"/>
              <w:rPr>
                <w:rFonts w:ascii="Arial" w:hAnsi="Arial" w:cs="Arial"/>
                <w:sz w:val="20"/>
                <w:szCs w:val="20"/>
              </w:rPr>
            </w:pPr>
            <w:r w:rsidRPr="0066737C">
              <w:rPr>
                <w:rFonts w:ascii="Arial" w:hAnsi="Arial" w:cs="Arial"/>
                <w:b/>
                <w:bCs/>
                <w:sz w:val="20"/>
                <w:szCs w:val="20"/>
              </w:rPr>
              <w:t>Objetivo</w:t>
            </w:r>
            <w:r>
              <w:rPr>
                <w:rFonts w:ascii="Arial" w:hAnsi="Arial" w:cs="Arial"/>
                <w:b/>
                <w:bCs/>
                <w:sz w:val="20"/>
                <w:szCs w:val="20"/>
              </w:rPr>
              <w:t xml:space="preserve"> </w:t>
            </w:r>
            <w:r w:rsidRPr="0066737C">
              <w:rPr>
                <w:rFonts w:ascii="Arial" w:hAnsi="Arial" w:cs="Arial"/>
                <w:b/>
                <w:bCs/>
                <w:sz w:val="20"/>
                <w:szCs w:val="20"/>
              </w:rPr>
              <w:t>(</w:t>
            </w:r>
            <w:r w:rsidRPr="0066737C">
              <w:rPr>
                <w:rFonts w:ascii="Arial" w:hAnsi="Arial" w:cs="Arial"/>
                <w:b/>
                <w:bCs/>
                <w:sz w:val="16"/>
                <w:szCs w:val="20"/>
              </w:rPr>
              <w:t>resumen narrativo)</w:t>
            </w:r>
          </w:p>
        </w:tc>
        <w:tc>
          <w:tcPr>
            <w:tcW w:w="1418" w:type="dxa"/>
            <w:shd w:val="clear" w:color="auto" w:fill="4F81BD"/>
            <w:tcMar>
              <w:top w:w="72" w:type="dxa"/>
              <w:left w:w="144" w:type="dxa"/>
              <w:bottom w:w="72" w:type="dxa"/>
              <w:right w:w="144" w:type="dxa"/>
            </w:tcMar>
            <w:hideMark/>
          </w:tcPr>
          <w:p w:rsidR="0077408D" w:rsidRPr="0066737C" w:rsidRDefault="0077408D" w:rsidP="00F00B95">
            <w:pPr>
              <w:adjustRightInd w:val="0"/>
              <w:jc w:val="center"/>
              <w:rPr>
                <w:rFonts w:ascii="Arial" w:hAnsi="Arial" w:cs="Arial"/>
                <w:sz w:val="20"/>
                <w:szCs w:val="20"/>
              </w:rPr>
            </w:pPr>
            <w:r w:rsidRPr="0066737C">
              <w:rPr>
                <w:rFonts w:ascii="Arial" w:hAnsi="Arial" w:cs="Arial"/>
                <w:b/>
                <w:bCs/>
                <w:sz w:val="20"/>
                <w:szCs w:val="20"/>
              </w:rPr>
              <w:t>Indicador</w:t>
            </w:r>
          </w:p>
        </w:tc>
        <w:tc>
          <w:tcPr>
            <w:tcW w:w="2126" w:type="dxa"/>
            <w:shd w:val="clear" w:color="auto" w:fill="4F81BD"/>
            <w:tcMar>
              <w:top w:w="72" w:type="dxa"/>
              <w:left w:w="144" w:type="dxa"/>
              <w:bottom w:w="72" w:type="dxa"/>
              <w:right w:w="144" w:type="dxa"/>
            </w:tcMar>
            <w:hideMark/>
          </w:tcPr>
          <w:p w:rsidR="0077408D" w:rsidRPr="0066737C" w:rsidRDefault="0077408D" w:rsidP="00F00B95">
            <w:pPr>
              <w:adjustRightInd w:val="0"/>
              <w:jc w:val="center"/>
              <w:rPr>
                <w:rFonts w:ascii="Arial" w:hAnsi="Arial" w:cs="Arial"/>
                <w:sz w:val="20"/>
                <w:szCs w:val="20"/>
              </w:rPr>
            </w:pPr>
            <w:r w:rsidRPr="0066737C">
              <w:rPr>
                <w:rFonts w:ascii="Arial" w:hAnsi="Arial" w:cs="Arial"/>
                <w:b/>
                <w:bCs/>
                <w:sz w:val="20"/>
                <w:szCs w:val="20"/>
              </w:rPr>
              <w:t>Medio de</w:t>
            </w:r>
            <w:r>
              <w:rPr>
                <w:rFonts w:ascii="Arial" w:hAnsi="Arial" w:cs="Arial"/>
                <w:b/>
                <w:bCs/>
                <w:sz w:val="20"/>
                <w:szCs w:val="20"/>
              </w:rPr>
              <w:t xml:space="preserve"> </w:t>
            </w:r>
            <w:r w:rsidRPr="0066737C">
              <w:rPr>
                <w:rFonts w:ascii="Arial" w:hAnsi="Arial" w:cs="Arial"/>
                <w:b/>
                <w:bCs/>
                <w:sz w:val="20"/>
                <w:szCs w:val="20"/>
              </w:rPr>
              <w:t>verificación</w:t>
            </w:r>
          </w:p>
        </w:tc>
        <w:tc>
          <w:tcPr>
            <w:tcW w:w="2268" w:type="dxa"/>
            <w:shd w:val="clear" w:color="auto" w:fill="4F81BD"/>
            <w:tcMar>
              <w:top w:w="72" w:type="dxa"/>
              <w:left w:w="144" w:type="dxa"/>
              <w:bottom w:w="72" w:type="dxa"/>
              <w:right w:w="144" w:type="dxa"/>
            </w:tcMar>
            <w:hideMark/>
          </w:tcPr>
          <w:p w:rsidR="0077408D" w:rsidRPr="0066737C" w:rsidRDefault="0077408D" w:rsidP="00F00B95">
            <w:pPr>
              <w:adjustRightInd w:val="0"/>
              <w:jc w:val="center"/>
              <w:rPr>
                <w:rFonts w:ascii="Arial" w:hAnsi="Arial" w:cs="Arial"/>
                <w:sz w:val="20"/>
                <w:szCs w:val="20"/>
              </w:rPr>
            </w:pPr>
            <w:r w:rsidRPr="0066737C">
              <w:rPr>
                <w:rFonts w:ascii="Arial" w:hAnsi="Arial" w:cs="Arial"/>
                <w:b/>
                <w:bCs/>
                <w:sz w:val="20"/>
                <w:szCs w:val="20"/>
              </w:rPr>
              <w:t>Supuestos</w:t>
            </w:r>
          </w:p>
        </w:tc>
      </w:tr>
      <w:tr w:rsidR="0077408D" w:rsidRPr="0066737C" w:rsidTr="00F00B95">
        <w:trPr>
          <w:trHeight w:val="28"/>
        </w:trPr>
        <w:tc>
          <w:tcPr>
            <w:tcW w:w="1986"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r w:rsidRPr="0066737C">
              <w:rPr>
                <w:rFonts w:ascii="Arial" w:hAnsi="Arial" w:cs="Arial"/>
                <w:sz w:val="20"/>
                <w:szCs w:val="20"/>
              </w:rPr>
              <w:t xml:space="preserve">Fin </w:t>
            </w:r>
          </w:p>
        </w:tc>
        <w:tc>
          <w:tcPr>
            <w:tcW w:w="1983"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1418"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126"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268"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r>
      <w:tr w:rsidR="0077408D" w:rsidRPr="0066737C" w:rsidTr="00F00B95">
        <w:trPr>
          <w:trHeight w:val="167"/>
        </w:trPr>
        <w:tc>
          <w:tcPr>
            <w:tcW w:w="1986"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r w:rsidRPr="0066737C">
              <w:rPr>
                <w:rFonts w:ascii="Arial" w:hAnsi="Arial" w:cs="Arial"/>
                <w:sz w:val="20"/>
                <w:szCs w:val="20"/>
              </w:rPr>
              <w:t>Propósito</w:t>
            </w:r>
          </w:p>
        </w:tc>
        <w:tc>
          <w:tcPr>
            <w:tcW w:w="1983"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1418"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126"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268"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r>
      <w:tr w:rsidR="0077408D" w:rsidRPr="0066737C" w:rsidTr="00F00B95">
        <w:trPr>
          <w:trHeight w:val="131"/>
        </w:trPr>
        <w:tc>
          <w:tcPr>
            <w:tcW w:w="1986"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r w:rsidRPr="0066737C">
              <w:rPr>
                <w:rFonts w:ascii="Arial" w:hAnsi="Arial" w:cs="Arial"/>
                <w:sz w:val="20"/>
                <w:szCs w:val="20"/>
              </w:rPr>
              <w:t>Componente</w:t>
            </w:r>
          </w:p>
        </w:tc>
        <w:tc>
          <w:tcPr>
            <w:tcW w:w="1983"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1418"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126"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268" w:type="dxa"/>
            <w:shd w:val="clear" w:color="auto" w:fill="D0D8E8"/>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r>
      <w:tr w:rsidR="0077408D" w:rsidRPr="0066737C" w:rsidTr="00F00B95">
        <w:trPr>
          <w:trHeight w:val="28"/>
        </w:trPr>
        <w:tc>
          <w:tcPr>
            <w:tcW w:w="1986"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r w:rsidRPr="0066737C">
              <w:rPr>
                <w:rFonts w:ascii="Arial" w:hAnsi="Arial" w:cs="Arial"/>
                <w:sz w:val="20"/>
                <w:szCs w:val="20"/>
              </w:rPr>
              <w:lastRenderedPageBreak/>
              <w:t>Actividad</w:t>
            </w:r>
          </w:p>
        </w:tc>
        <w:tc>
          <w:tcPr>
            <w:tcW w:w="1983"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1418"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126"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c>
          <w:tcPr>
            <w:tcW w:w="2268" w:type="dxa"/>
            <w:shd w:val="clear" w:color="auto" w:fill="E9EDF4"/>
            <w:tcMar>
              <w:top w:w="72" w:type="dxa"/>
              <w:left w:w="144" w:type="dxa"/>
              <w:bottom w:w="72" w:type="dxa"/>
              <w:right w:w="144" w:type="dxa"/>
            </w:tcMar>
            <w:hideMark/>
          </w:tcPr>
          <w:p w:rsidR="0077408D" w:rsidRPr="0066737C" w:rsidRDefault="0077408D" w:rsidP="00F00B95">
            <w:pPr>
              <w:adjustRightInd w:val="0"/>
              <w:jc w:val="both"/>
              <w:rPr>
                <w:rFonts w:ascii="Arial" w:hAnsi="Arial" w:cs="Arial"/>
                <w:sz w:val="20"/>
                <w:szCs w:val="20"/>
              </w:rPr>
            </w:pPr>
          </w:p>
        </w:tc>
      </w:tr>
    </w:tbl>
    <w:p w:rsidR="0077408D" w:rsidRPr="0048564D" w:rsidRDefault="0077408D" w:rsidP="0077408D">
      <w:pPr>
        <w:adjustRightInd w:val="0"/>
        <w:jc w:val="both"/>
        <w:rPr>
          <w:rFonts w:ascii="Arial" w:hAnsi="Arial" w:cs="Arial"/>
          <w:sz w:val="16"/>
          <w:szCs w:val="23"/>
        </w:rPr>
      </w:pPr>
    </w:p>
    <w:p w:rsidR="0077408D" w:rsidRPr="0066737C" w:rsidRDefault="0077408D" w:rsidP="0077408D">
      <w:pPr>
        <w:adjustRightInd w:val="0"/>
        <w:jc w:val="both"/>
        <w:rPr>
          <w:rFonts w:ascii="Arial" w:hAnsi="Arial" w:cs="Arial"/>
          <w:szCs w:val="20"/>
        </w:rPr>
      </w:pPr>
      <w:r w:rsidRPr="0066737C">
        <w:rPr>
          <w:rFonts w:ascii="Arial" w:hAnsi="Arial" w:cs="Arial"/>
          <w:szCs w:val="20"/>
        </w:rPr>
        <w:t>Como parte del método, en la Matriz del Marco Lógico se incluye una columna de indicadores del desempeño a través de los cuales se mide el cumplimiento de las cuatro categorías de objetivos (Fin, propósito, componentes y actividad).</w:t>
      </w:r>
    </w:p>
    <w:p w:rsidR="0077408D" w:rsidRDefault="0077408D" w:rsidP="0077408D">
      <w:pPr>
        <w:adjustRightInd w:val="0"/>
        <w:jc w:val="both"/>
        <w:rPr>
          <w:rFonts w:ascii="Arial" w:hAnsi="Arial" w:cs="Arial"/>
          <w:b/>
          <w:bCs/>
          <w:sz w:val="20"/>
          <w:szCs w:val="20"/>
        </w:rPr>
      </w:pPr>
    </w:p>
    <w:p w:rsidR="0077408D" w:rsidRPr="0066737C" w:rsidRDefault="0077408D" w:rsidP="0077408D">
      <w:pPr>
        <w:adjustRightInd w:val="0"/>
        <w:jc w:val="both"/>
        <w:rPr>
          <w:rFonts w:ascii="Arial" w:hAnsi="Arial" w:cs="Arial"/>
          <w:b/>
          <w:bCs/>
          <w:sz w:val="20"/>
          <w:szCs w:val="20"/>
        </w:rPr>
      </w:pPr>
      <w:r w:rsidRPr="0066737C">
        <w:rPr>
          <w:rFonts w:ascii="Arial" w:hAnsi="Arial" w:cs="Arial"/>
          <w:b/>
          <w:bCs/>
          <w:sz w:val="20"/>
          <w:szCs w:val="20"/>
        </w:rPr>
        <w:t>Etapas en la construcción de la Matriz de Marco Lógico</w:t>
      </w:r>
    </w:p>
    <w:p w:rsidR="0077408D" w:rsidRPr="0066737C" w:rsidRDefault="0077408D" w:rsidP="0077408D">
      <w:pPr>
        <w:adjustRightInd w:val="0"/>
        <w:jc w:val="both"/>
        <w:rPr>
          <w:rFonts w:ascii="Arial" w:hAnsi="Arial" w:cs="Arial"/>
          <w:sz w:val="14"/>
          <w:szCs w:val="20"/>
        </w:rPr>
      </w:pPr>
    </w:p>
    <w:p w:rsidR="0077408D" w:rsidRPr="00D44D6E" w:rsidRDefault="0077408D" w:rsidP="0077408D">
      <w:pPr>
        <w:adjustRightInd w:val="0"/>
        <w:jc w:val="center"/>
        <w:rPr>
          <w:rFonts w:ascii="Arial" w:hAnsi="Arial" w:cs="Arial"/>
          <w:b/>
          <w:bCs/>
          <w:sz w:val="18"/>
          <w:szCs w:val="20"/>
        </w:rPr>
      </w:pPr>
      <w:r w:rsidRPr="00D44D6E">
        <w:rPr>
          <w:rFonts w:ascii="Arial" w:hAnsi="Arial" w:cs="Arial"/>
          <w:bCs/>
          <w:noProof/>
          <w:sz w:val="18"/>
          <w:szCs w:val="20"/>
          <w:lang w:val="es-MX" w:eastAsia="es-MX"/>
        </w:rPr>
        <w:drawing>
          <wp:inline distT="0" distB="0" distL="0" distR="0" wp14:anchorId="6FD03D36" wp14:editId="22C933A2">
            <wp:extent cx="5168265" cy="3181350"/>
            <wp:effectExtent l="0" t="0" r="0" b="0"/>
            <wp:docPr id="1717" name="Imagen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contrast="40000"/>
                    </a:blip>
                    <a:srcRect/>
                    <a:stretch>
                      <a:fillRect/>
                    </a:stretch>
                  </pic:blipFill>
                  <pic:spPr bwMode="auto">
                    <a:xfrm>
                      <a:off x="0" y="0"/>
                      <a:ext cx="5244101" cy="3228031"/>
                    </a:xfrm>
                    <a:prstGeom prst="rect">
                      <a:avLst/>
                    </a:prstGeom>
                    <a:noFill/>
                    <a:ln w="9525">
                      <a:noFill/>
                      <a:miter lim="800000"/>
                      <a:headEnd/>
                      <a:tailEnd/>
                    </a:ln>
                  </pic:spPr>
                </pic:pic>
              </a:graphicData>
            </a:graphic>
          </wp:inline>
        </w:drawing>
      </w:r>
    </w:p>
    <w:p w:rsidR="0077408D" w:rsidRPr="00434D09" w:rsidRDefault="0077408D" w:rsidP="0077408D">
      <w:pPr>
        <w:adjustRightInd w:val="0"/>
        <w:jc w:val="both"/>
        <w:rPr>
          <w:rFonts w:ascii="Arial" w:hAnsi="Arial" w:cs="Arial"/>
          <w:b/>
          <w:bCs/>
          <w:sz w:val="18"/>
          <w:szCs w:val="20"/>
        </w:rPr>
      </w:pPr>
    </w:p>
    <w:p w:rsidR="0077408D" w:rsidRPr="0066737C" w:rsidRDefault="0077408D" w:rsidP="0077408D">
      <w:pPr>
        <w:keepNext/>
        <w:widowControl/>
        <w:adjustRightInd w:val="0"/>
        <w:spacing w:after="120"/>
        <w:jc w:val="both"/>
        <w:rPr>
          <w:rFonts w:ascii="Arial" w:hAnsi="Arial" w:cs="Arial"/>
          <w:b/>
          <w:bCs/>
          <w:szCs w:val="20"/>
        </w:rPr>
      </w:pPr>
      <w:r w:rsidRPr="0066737C">
        <w:rPr>
          <w:rFonts w:ascii="Arial" w:hAnsi="Arial" w:cs="Arial"/>
          <w:b/>
          <w:bCs/>
          <w:szCs w:val="20"/>
        </w:rPr>
        <w:t>Pasos específicos para la construcción de Matriz de Marco Lógico</w:t>
      </w:r>
    </w:p>
    <w:p w:rsidR="0077408D" w:rsidRPr="0066737C" w:rsidRDefault="0077408D" w:rsidP="0077408D">
      <w:pPr>
        <w:adjustRightInd w:val="0"/>
        <w:spacing w:after="120"/>
        <w:jc w:val="both"/>
        <w:rPr>
          <w:rFonts w:ascii="Arial" w:hAnsi="Arial" w:cs="Arial"/>
          <w:bCs/>
          <w:szCs w:val="20"/>
        </w:rPr>
      </w:pPr>
      <w:r w:rsidRPr="0066737C">
        <w:rPr>
          <w:rFonts w:ascii="Arial" w:hAnsi="Arial" w:cs="Arial"/>
          <w:bCs/>
          <w:szCs w:val="20"/>
        </w:rPr>
        <w:t>El Método del Marco Lógico c</w:t>
      </w:r>
      <w:r>
        <w:rPr>
          <w:rFonts w:ascii="Arial" w:hAnsi="Arial" w:cs="Arial"/>
          <w:bCs/>
          <w:szCs w:val="20"/>
        </w:rPr>
        <w:t>uenta con 10 pasos secuenciales:</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Realizar un Diagnóstico participativo de una situación-problema que aqueja a una población: identificación del problema.</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Construir un modelo de las relaciones causa-efecto que determinan la situación problema (Árbol del Problema).</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Una vez validado, lo utiliza para construir el modelo de la solución (Árbol de Objetivos).</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Asignar Responsabilidades institucionales para resolver la situación- problema.</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Transferir la información del Árbol de la Solución al formato de Matriz de Marco Lógico, utilizando tantas matrices como sea necesario.</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Identificar Riesgos del Programa o Proyecto mediante el cual se busca resolver el problema y Establecer los Supuestos bajo los cuales puede dar resultados el programa o proyecto.</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Validar la Lógica Vertical de cada Matriz.</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Definir Indicadores para dar seguimiento a cada una de las hipótesis del modelo de solución.</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Establecer los Medios para verificar la confiabilidad de los indicadores.</w:t>
      </w:r>
    </w:p>
    <w:p w:rsidR="0077408D" w:rsidRPr="0066737C" w:rsidRDefault="0077408D" w:rsidP="00CC5D51">
      <w:pPr>
        <w:widowControl/>
        <w:numPr>
          <w:ilvl w:val="0"/>
          <w:numId w:val="15"/>
        </w:numPr>
        <w:adjustRightInd w:val="0"/>
        <w:ind w:left="284" w:hanging="284"/>
        <w:rPr>
          <w:rFonts w:ascii="Arial" w:hAnsi="Arial" w:cs="Arial"/>
          <w:szCs w:val="20"/>
        </w:rPr>
      </w:pPr>
      <w:r w:rsidRPr="0066737C">
        <w:rPr>
          <w:rFonts w:ascii="Arial" w:hAnsi="Arial" w:cs="Arial"/>
          <w:szCs w:val="20"/>
        </w:rPr>
        <w:t>Revisar la Lógica Horizontal de la Matriz.</w:t>
      </w:r>
    </w:p>
    <w:p w:rsidR="0077408D" w:rsidRPr="00434D09" w:rsidRDefault="0077408D" w:rsidP="0077408D">
      <w:pPr>
        <w:adjustRightInd w:val="0"/>
        <w:jc w:val="both"/>
        <w:rPr>
          <w:rFonts w:ascii="Arial" w:hAnsi="Arial" w:cs="Arial"/>
          <w:b/>
          <w:bCs/>
          <w:sz w:val="18"/>
          <w:szCs w:val="20"/>
        </w:rPr>
      </w:pPr>
    </w:p>
    <w:p w:rsidR="0077408D" w:rsidRPr="0066737C" w:rsidRDefault="0077408D" w:rsidP="0077408D">
      <w:pPr>
        <w:adjustRightInd w:val="0"/>
        <w:jc w:val="both"/>
        <w:rPr>
          <w:rFonts w:ascii="Arial" w:hAnsi="Arial" w:cs="Arial"/>
          <w:b/>
          <w:bCs/>
          <w:szCs w:val="20"/>
        </w:rPr>
      </w:pPr>
      <w:r w:rsidRPr="0066737C">
        <w:rPr>
          <w:rFonts w:ascii="Arial" w:hAnsi="Arial" w:cs="Arial"/>
          <w:b/>
          <w:bCs/>
          <w:szCs w:val="20"/>
        </w:rPr>
        <w:t>Matriz de Marco Lógico - Matriz de Indicadores</w:t>
      </w:r>
    </w:p>
    <w:p w:rsidR="0077408D" w:rsidRPr="00520C0D" w:rsidRDefault="0077408D" w:rsidP="0077408D">
      <w:pPr>
        <w:adjustRightInd w:val="0"/>
        <w:jc w:val="both"/>
        <w:rPr>
          <w:rFonts w:ascii="Arial" w:hAnsi="Arial" w:cs="Arial"/>
          <w:bCs/>
          <w:sz w:val="8"/>
          <w:szCs w:val="20"/>
        </w:rPr>
      </w:pPr>
    </w:p>
    <w:p w:rsidR="0077408D" w:rsidRPr="0066737C" w:rsidRDefault="0077408D" w:rsidP="0077408D">
      <w:pPr>
        <w:adjustRightInd w:val="0"/>
        <w:jc w:val="both"/>
        <w:rPr>
          <w:rFonts w:ascii="Arial" w:hAnsi="Arial" w:cs="Arial"/>
          <w:szCs w:val="20"/>
        </w:rPr>
      </w:pPr>
      <w:r w:rsidRPr="0066737C">
        <w:rPr>
          <w:rFonts w:ascii="Arial" w:hAnsi="Arial" w:cs="Arial"/>
          <w:szCs w:val="20"/>
        </w:rPr>
        <w:t>Específicamente la estructura de la Matriz de Marco Lógico, será utilizada y se convertirá en una Matriz de Indicadores, como la que utiliza la SHCP:</w:t>
      </w:r>
    </w:p>
    <w:p w:rsidR="0077408D" w:rsidRPr="00520C0D" w:rsidRDefault="0077408D" w:rsidP="0077408D">
      <w:pPr>
        <w:adjustRightInd w:val="0"/>
        <w:jc w:val="both"/>
        <w:rPr>
          <w:rFonts w:ascii="Arial" w:hAnsi="Arial" w:cs="Arial"/>
          <w:color w:val="0070C0"/>
          <w:sz w:val="6"/>
          <w:szCs w:val="20"/>
        </w:rPr>
      </w:pPr>
    </w:p>
    <w:p w:rsidR="0077408D" w:rsidRPr="00D44D6E" w:rsidRDefault="0077408D" w:rsidP="0077408D">
      <w:pPr>
        <w:adjustRightInd w:val="0"/>
        <w:jc w:val="center"/>
        <w:rPr>
          <w:rFonts w:ascii="Arial" w:hAnsi="Arial" w:cs="Arial"/>
          <w:noProof/>
          <w:color w:val="0070C0"/>
          <w:sz w:val="18"/>
          <w:szCs w:val="20"/>
        </w:rPr>
      </w:pPr>
      <w:r w:rsidRPr="00D44D6E">
        <w:rPr>
          <w:rFonts w:ascii="Arial" w:hAnsi="Arial" w:cs="Arial"/>
          <w:noProof/>
          <w:color w:val="0070C0"/>
          <w:sz w:val="18"/>
          <w:szCs w:val="20"/>
          <w:lang w:val="es-MX" w:eastAsia="es-MX"/>
        </w:rPr>
        <w:lastRenderedPageBreak/>
        <w:drawing>
          <wp:inline distT="0" distB="0" distL="0" distR="0" wp14:anchorId="1BCEA0CD" wp14:editId="60FB8EDE">
            <wp:extent cx="5047615" cy="1378424"/>
            <wp:effectExtent l="0" t="0" r="635" b="0"/>
            <wp:docPr id="1718" name="Imagen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lum bright="-20000" contrast="40000"/>
                    </a:blip>
                    <a:srcRect/>
                    <a:stretch>
                      <a:fillRect/>
                    </a:stretch>
                  </pic:blipFill>
                  <pic:spPr bwMode="auto">
                    <a:xfrm>
                      <a:off x="0" y="0"/>
                      <a:ext cx="5092532" cy="1390690"/>
                    </a:xfrm>
                    <a:prstGeom prst="rect">
                      <a:avLst/>
                    </a:prstGeom>
                    <a:noFill/>
                    <a:ln w="9525">
                      <a:noFill/>
                      <a:miter lim="800000"/>
                      <a:headEnd/>
                      <a:tailEnd/>
                    </a:ln>
                  </pic:spPr>
                </pic:pic>
              </a:graphicData>
            </a:graphic>
          </wp:inline>
        </w:drawing>
      </w:r>
    </w:p>
    <w:p w:rsidR="0077408D" w:rsidRPr="00520C0D" w:rsidRDefault="0077408D" w:rsidP="0077408D">
      <w:pPr>
        <w:adjustRightInd w:val="0"/>
        <w:jc w:val="both"/>
        <w:rPr>
          <w:rFonts w:ascii="Arial" w:hAnsi="Arial" w:cs="Arial"/>
          <w:noProof/>
          <w:sz w:val="6"/>
          <w:szCs w:val="20"/>
        </w:rPr>
      </w:pPr>
    </w:p>
    <w:p w:rsidR="0077408D" w:rsidRDefault="0077408D" w:rsidP="0077408D">
      <w:pPr>
        <w:adjustRightInd w:val="0"/>
        <w:jc w:val="both"/>
        <w:rPr>
          <w:rFonts w:ascii="Arial" w:hAnsi="Arial" w:cs="Arial"/>
          <w:sz w:val="20"/>
          <w:szCs w:val="20"/>
        </w:rPr>
      </w:pPr>
      <w:r w:rsidRPr="0066737C">
        <w:rPr>
          <w:rFonts w:ascii="Arial" w:hAnsi="Arial" w:cs="Arial"/>
          <w:sz w:val="20"/>
          <w:szCs w:val="20"/>
        </w:rPr>
        <w:t>Para la construcción de indicadores para cada nivel de la lógica vertical de la matriz, se considerará la siguiente clasificación:</w:t>
      </w:r>
    </w:p>
    <w:p w:rsidR="0077408D" w:rsidRPr="00FB48EA" w:rsidRDefault="0077408D" w:rsidP="0077408D">
      <w:pPr>
        <w:adjustRightInd w:val="0"/>
        <w:jc w:val="both"/>
        <w:rPr>
          <w:rFonts w:ascii="Arial" w:hAnsi="Arial" w:cs="Arial"/>
          <w:sz w:val="6"/>
          <w:szCs w:val="20"/>
        </w:rPr>
      </w:pPr>
    </w:p>
    <w:p w:rsidR="0077408D" w:rsidRPr="00D44D6E" w:rsidRDefault="0077408D" w:rsidP="0077408D">
      <w:pPr>
        <w:adjustRightInd w:val="0"/>
        <w:jc w:val="center"/>
        <w:rPr>
          <w:rFonts w:ascii="Arial" w:hAnsi="Arial" w:cs="Arial"/>
          <w:bCs/>
          <w:sz w:val="18"/>
          <w:szCs w:val="20"/>
        </w:rPr>
      </w:pPr>
      <w:r w:rsidRPr="00D44D6E">
        <w:rPr>
          <w:rFonts w:ascii="Arial" w:hAnsi="Arial" w:cs="Arial"/>
          <w:bCs/>
          <w:noProof/>
          <w:sz w:val="18"/>
          <w:szCs w:val="20"/>
          <w:lang w:val="es-MX" w:eastAsia="es-MX"/>
        </w:rPr>
        <w:drawing>
          <wp:inline distT="0" distB="0" distL="0" distR="0" wp14:anchorId="2DA4D5E8" wp14:editId="27AEF768">
            <wp:extent cx="4279409" cy="2486025"/>
            <wp:effectExtent l="0" t="0" r="6985" b="0"/>
            <wp:docPr id="1719" name="Imagen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lum bright="-20000" contrast="40000"/>
                    </a:blip>
                    <a:srcRect l="2165" t="2268" r="3219" b="3330"/>
                    <a:stretch/>
                  </pic:blipFill>
                  <pic:spPr bwMode="auto">
                    <a:xfrm>
                      <a:off x="0" y="0"/>
                      <a:ext cx="4368392" cy="2537718"/>
                    </a:xfrm>
                    <a:prstGeom prst="rect">
                      <a:avLst/>
                    </a:prstGeom>
                    <a:noFill/>
                    <a:ln>
                      <a:noFill/>
                    </a:ln>
                    <a:extLst>
                      <a:ext uri="{53640926-AAD7-44D8-BBD7-CCE9431645EC}">
                        <a14:shadowObscured xmlns:a14="http://schemas.microsoft.com/office/drawing/2010/main"/>
                      </a:ext>
                    </a:extLst>
                  </pic:spPr>
                </pic:pic>
              </a:graphicData>
            </a:graphic>
          </wp:inline>
        </w:drawing>
      </w:r>
    </w:p>
    <w:p w:rsidR="0077408D" w:rsidRPr="00434D09" w:rsidRDefault="0077408D" w:rsidP="0077408D">
      <w:pPr>
        <w:adjustRightInd w:val="0"/>
        <w:jc w:val="both"/>
        <w:rPr>
          <w:rFonts w:ascii="Arial" w:hAnsi="Arial" w:cs="Arial"/>
          <w:b/>
          <w:bCs/>
          <w:color w:val="0070C0"/>
          <w:sz w:val="18"/>
          <w:szCs w:val="20"/>
        </w:rPr>
      </w:pPr>
    </w:p>
    <w:p w:rsidR="0077408D" w:rsidRPr="0066737C" w:rsidRDefault="0077408D" w:rsidP="0077408D">
      <w:pPr>
        <w:adjustRightInd w:val="0"/>
        <w:jc w:val="both"/>
        <w:rPr>
          <w:rFonts w:ascii="Arial" w:hAnsi="Arial" w:cs="Arial"/>
          <w:b/>
          <w:bCs/>
          <w:szCs w:val="20"/>
        </w:rPr>
      </w:pPr>
      <w:r w:rsidRPr="0066737C">
        <w:rPr>
          <w:rFonts w:ascii="Arial" w:hAnsi="Arial" w:cs="Arial"/>
          <w:b/>
          <w:bCs/>
          <w:szCs w:val="20"/>
        </w:rPr>
        <w:t>Pasos específicos para la construcción de Indicadores</w:t>
      </w:r>
    </w:p>
    <w:p w:rsidR="0077408D" w:rsidRPr="00520C0D" w:rsidRDefault="0077408D" w:rsidP="0077408D">
      <w:pPr>
        <w:adjustRightInd w:val="0"/>
        <w:jc w:val="both"/>
        <w:rPr>
          <w:rFonts w:ascii="Arial" w:hAnsi="Arial" w:cs="Arial"/>
          <w:bCs/>
          <w:sz w:val="6"/>
          <w:szCs w:val="20"/>
        </w:rPr>
      </w:pP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Revisar el Resumen Narrativo de la Matriz de Indicadores (estructura de Matriz de Marco Lógico)</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Establecer los Factores Críticos a medir</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Proponer Indicadores para cada factor crítico (variable dependiente)</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Validar técnicamente los indicadores propuestos</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Construir las Fórmulas para cada indicador</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Establecer Fuentes de Información, Medios de Verificación y definir</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Indicadores factibles de medir</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Establecer Línea base y Metas.</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Establecer Frecuencia de medición (seguimiento)</w:t>
      </w:r>
    </w:p>
    <w:p w:rsidR="0077408D" w:rsidRPr="0066737C" w:rsidRDefault="0077408D" w:rsidP="00CC5D51">
      <w:pPr>
        <w:widowControl/>
        <w:numPr>
          <w:ilvl w:val="0"/>
          <w:numId w:val="14"/>
        </w:numPr>
        <w:adjustRightInd w:val="0"/>
        <w:ind w:left="426"/>
        <w:rPr>
          <w:rFonts w:ascii="Arial" w:hAnsi="Arial" w:cs="Arial"/>
          <w:szCs w:val="20"/>
        </w:rPr>
      </w:pPr>
      <w:r w:rsidRPr="0066737C">
        <w:rPr>
          <w:rFonts w:ascii="Arial" w:hAnsi="Arial" w:cs="Arial"/>
          <w:szCs w:val="20"/>
        </w:rPr>
        <w:t>Monitorear y Evaluar los Resultados Informar los Resultados</w:t>
      </w:r>
    </w:p>
    <w:p w:rsidR="0077408D" w:rsidRPr="00DD4590" w:rsidRDefault="0077408D" w:rsidP="0077408D">
      <w:pPr>
        <w:adjustRightInd w:val="0"/>
        <w:rPr>
          <w:rFonts w:ascii="Arial" w:hAnsi="Arial" w:cs="Arial"/>
          <w:b/>
          <w:sz w:val="12"/>
          <w:szCs w:val="20"/>
        </w:rPr>
      </w:pPr>
    </w:p>
    <w:p w:rsidR="0077408D" w:rsidRDefault="0077408D" w:rsidP="0077408D">
      <w:pPr>
        <w:adjustRightInd w:val="0"/>
        <w:jc w:val="both"/>
        <w:rPr>
          <w:rFonts w:ascii="Arial" w:hAnsi="Arial" w:cs="Arial"/>
          <w:szCs w:val="20"/>
        </w:rPr>
      </w:pPr>
      <w:r w:rsidRPr="0066737C">
        <w:rPr>
          <w:rFonts w:ascii="Arial" w:hAnsi="Arial" w:cs="Arial"/>
          <w:szCs w:val="20"/>
        </w:rPr>
        <w:t xml:space="preserve">Cabe señalar </w:t>
      </w:r>
      <w:proofErr w:type="gramStart"/>
      <w:r w:rsidRPr="0066737C">
        <w:rPr>
          <w:rFonts w:ascii="Arial" w:hAnsi="Arial" w:cs="Arial"/>
          <w:szCs w:val="20"/>
        </w:rPr>
        <w:t>que</w:t>
      </w:r>
      <w:proofErr w:type="gramEnd"/>
      <w:r w:rsidRPr="0066737C">
        <w:rPr>
          <w:rFonts w:ascii="Arial" w:hAnsi="Arial" w:cs="Arial"/>
          <w:szCs w:val="20"/>
        </w:rPr>
        <w:t xml:space="preserve"> en la construcción de las MIR, se tuvo la asesoría de un ente externo a la administración pública, como lo es el INDETEC (Instituto para el Desarrollo Técnico de las Haciendas Públicas).</w:t>
      </w:r>
    </w:p>
    <w:p w:rsidR="0077408D" w:rsidRPr="00747252" w:rsidRDefault="0077408D" w:rsidP="0077408D">
      <w:pPr>
        <w:adjustRightInd w:val="0"/>
        <w:jc w:val="both"/>
        <w:rPr>
          <w:rFonts w:ascii="Arial" w:hAnsi="Arial" w:cs="Arial"/>
          <w:sz w:val="10"/>
          <w:szCs w:val="20"/>
        </w:rPr>
      </w:pPr>
    </w:p>
    <w:tbl>
      <w:tblPr>
        <w:tblStyle w:val="Tablaconcuadrcula"/>
        <w:tblW w:w="0" w:type="auto"/>
        <w:tblInd w:w="-5" w:type="dxa"/>
        <w:tblLook w:val="04A0" w:firstRow="1" w:lastRow="0" w:firstColumn="1" w:lastColumn="0" w:noHBand="0" w:noVBand="1"/>
      </w:tblPr>
      <w:tblGrid>
        <w:gridCol w:w="9774"/>
      </w:tblGrid>
      <w:tr w:rsidR="0077408D" w:rsidRPr="00E253B0" w:rsidTr="00F00B95">
        <w:tc>
          <w:tcPr>
            <w:tcW w:w="8779" w:type="dxa"/>
          </w:tcPr>
          <w:p w:rsidR="0077408D" w:rsidRDefault="0077408D" w:rsidP="00F00B95">
            <w:pPr>
              <w:adjustRightInd w:val="0"/>
              <w:rPr>
                <w:rFonts w:ascii="Arial" w:hAnsi="Arial" w:cs="Arial"/>
                <w:b/>
                <w:sz w:val="18"/>
                <w:szCs w:val="20"/>
              </w:rPr>
            </w:pPr>
            <w:r>
              <w:rPr>
                <w:rFonts w:ascii="Arial" w:hAnsi="Arial" w:cs="Arial"/>
                <w:b/>
                <w:sz w:val="18"/>
                <w:szCs w:val="20"/>
              </w:rPr>
              <w:t xml:space="preserve">También véase: </w:t>
            </w:r>
            <w:r w:rsidRPr="00A6554E">
              <w:rPr>
                <w:rFonts w:ascii="Arial" w:hAnsi="Arial" w:cs="Arial"/>
                <w:bCs/>
                <w:sz w:val="18"/>
                <w:szCs w:val="20"/>
              </w:rPr>
              <w:t xml:space="preserve">Guía de Construcción de </w:t>
            </w:r>
            <w:proofErr w:type="gramStart"/>
            <w:r w:rsidRPr="00A6554E">
              <w:rPr>
                <w:rFonts w:ascii="Arial" w:hAnsi="Arial" w:cs="Arial"/>
                <w:bCs/>
                <w:sz w:val="18"/>
                <w:szCs w:val="20"/>
              </w:rPr>
              <w:t>MIR</w:t>
            </w:r>
            <w:r w:rsidRPr="00A6554E">
              <w:rPr>
                <w:rFonts w:ascii="Arial" w:hAnsi="Arial" w:cs="Arial"/>
                <w:b/>
                <w:sz w:val="18"/>
                <w:szCs w:val="20"/>
              </w:rPr>
              <w:t xml:space="preserve"> </w:t>
            </w:r>
            <w:r>
              <w:rPr>
                <w:rFonts w:ascii="Arial" w:hAnsi="Arial" w:cs="Arial"/>
                <w:b/>
                <w:sz w:val="18"/>
                <w:szCs w:val="20"/>
              </w:rPr>
              <w:t>:</w:t>
            </w:r>
            <w:proofErr w:type="gramEnd"/>
          </w:p>
          <w:p w:rsidR="0077408D" w:rsidRPr="0003511A" w:rsidRDefault="0077408D" w:rsidP="00CC5D51">
            <w:pPr>
              <w:pStyle w:val="Prrafodelista"/>
              <w:widowControl/>
              <w:numPr>
                <w:ilvl w:val="0"/>
                <w:numId w:val="22"/>
              </w:numPr>
              <w:adjustRightInd w:val="0"/>
              <w:contextualSpacing/>
              <w:jc w:val="both"/>
              <w:rPr>
                <w:rFonts w:ascii="Arial" w:hAnsi="Arial" w:cs="Arial"/>
                <w:b/>
                <w:bCs/>
                <w:sz w:val="18"/>
                <w:szCs w:val="20"/>
              </w:rPr>
            </w:pPr>
            <w:r w:rsidRPr="0003511A">
              <w:rPr>
                <w:rFonts w:ascii="Arial" w:hAnsi="Arial" w:cs="Arial"/>
                <w:b/>
                <w:bCs/>
                <w:sz w:val="18"/>
                <w:szCs w:val="20"/>
              </w:rPr>
              <w:t>Guía Federal - SHCP</w:t>
            </w:r>
          </w:p>
          <w:p w:rsidR="0077408D" w:rsidRPr="0003511A" w:rsidRDefault="0077408D" w:rsidP="00CC5D51">
            <w:pPr>
              <w:pStyle w:val="Prrafodelista"/>
              <w:widowControl/>
              <w:numPr>
                <w:ilvl w:val="0"/>
                <w:numId w:val="22"/>
              </w:numPr>
              <w:adjustRightInd w:val="0"/>
              <w:contextualSpacing/>
              <w:jc w:val="both"/>
              <w:rPr>
                <w:rFonts w:ascii="Arial" w:hAnsi="Arial" w:cs="Arial"/>
                <w:b/>
                <w:bCs/>
                <w:sz w:val="18"/>
                <w:szCs w:val="20"/>
              </w:rPr>
            </w:pPr>
            <w:r w:rsidRPr="0003511A">
              <w:rPr>
                <w:rFonts w:ascii="Arial" w:hAnsi="Arial" w:cs="Arial"/>
                <w:b/>
                <w:bCs/>
                <w:sz w:val="18"/>
                <w:szCs w:val="20"/>
              </w:rPr>
              <w:t>Documentos Guía MIR - Local</w:t>
            </w:r>
          </w:p>
          <w:p w:rsidR="0077408D" w:rsidRDefault="0077408D" w:rsidP="00F00B95">
            <w:pPr>
              <w:adjustRightInd w:val="0"/>
              <w:rPr>
                <w:rFonts w:ascii="Arial" w:hAnsi="Arial" w:cs="Arial"/>
                <w:b/>
                <w:sz w:val="18"/>
                <w:szCs w:val="20"/>
              </w:rPr>
            </w:pPr>
            <w:r>
              <w:rPr>
                <w:rFonts w:ascii="Arial" w:hAnsi="Arial" w:cs="Arial"/>
                <w:b/>
                <w:sz w:val="18"/>
                <w:szCs w:val="20"/>
              </w:rPr>
              <w:t xml:space="preserve">En </w:t>
            </w:r>
            <w:proofErr w:type="gramStart"/>
            <w:r>
              <w:rPr>
                <w:rFonts w:ascii="Arial" w:hAnsi="Arial" w:cs="Arial"/>
                <w:b/>
                <w:sz w:val="18"/>
                <w:szCs w:val="20"/>
              </w:rPr>
              <w:t>el  link</w:t>
            </w:r>
            <w:proofErr w:type="gramEnd"/>
            <w:r>
              <w:rPr>
                <w:rFonts w:ascii="Arial" w:hAnsi="Arial" w:cs="Arial"/>
                <w:b/>
                <w:sz w:val="18"/>
                <w:szCs w:val="20"/>
              </w:rPr>
              <w:t xml:space="preserve">: </w:t>
            </w:r>
          </w:p>
          <w:p w:rsidR="0077408D" w:rsidRDefault="00F00B95" w:rsidP="00CC5D51">
            <w:pPr>
              <w:pStyle w:val="Prrafodelista"/>
              <w:widowControl/>
              <w:numPr>
                <w:ilvl w:val="0"/>
                <w:numId w:val="16"/>
              </w:numPr>
              <w:adjustRightInd w:val="0"/>
              <w:contextualSpacing/>
              <w:rPr>
                <w:rStyle w:val="Hipervnculo"/>
                <w:rFonts w:ascii="Arial" w:hAnsi="Arial" w:cs="Arial"/>
                <w:b/>
                <w:sz w:val="18"/>
                <w:szCs w:val="20"/>
              </w:rPr>
            </w:pPr>
            <w:hyperlink r:id="rId24" w:history="1">
              <w:r w:rsidR="0077408D" w:rsidRPr="000F3088">
                <w:rPr>
                  <w:rStyle w:val="Hipervnculo"/>
                  <w:rFonts w:ascii="Arial" w:hAnsi="Arial" w:cs="Arial"/>
                  <w:b/>
                  <w:sz w:val="18"/>
                  <w:szCs w:val="20"/>
                </w:rPr>
                <w:t>https://sds.nayarit.gob.mx/index.php/guia-de-construccion-de-mir/</w:t>
              </w:r>
            </w:hyperlink>
          </w:p>
          <w:p w:rsidR="0077408D" w:rsidRPr="0003511A" w:rsidRDefault="0077408D" w:rsidP="00CC5D51">
            <w:pPr>
              <w:pStyle w:val="Prrafodelista"/>
              <w:widowControl/>
              <w:numPr>
                <w:ilvl w:val="0"/>
                <w:numId w:val="16"/>
              </w:numPr>
              <w:adjustRightInd w:val="0"/>
              <w:contextualSpacing/>
              <w:rPr>
                <w:rFonts w:ascii="Arial" w:hAnsi="Arial" w:cs="Arial"/>
                <w:b/>
                <w:color w:val="0563C1"/>
                <w:sz w:val="18"/>
                <w:szCs w:val="20"/>
                <w:u w:val="single"/>
              </w:rPr>
            </w:pPr>
            <w:r w:rsidRPr="0003511A">
              <w:rPr>
                <w:rStyle w:val="Hipervnculo"/>
                <w:rFonts w:ascii="Arial" w:hAnsi="Arial" w:cs="Arial"/>
                <w:b/>
                <w:sz w:val="18"/>
                <w:szCs w:val="20"/>
              </w:rPr>
              <w:t>https://sds.nayarit.gob.mx/Content/files/Transparencia/Sistema_de_Evaluacion/indicadores/Lineamientos_Modificacion_MIR.pdf</w:t>
            </w:r>
          </w:p>
        </w:tc>
      </w:tr>
    </w:tbl>
    <w:p w:rsidR="0077408D" w:rsidRDefault="0077408D" w:rsidP="0077408D">
      <w:pPr>
        <w:adjustRightInd w:val="0"/>
        <w:jc w:val="both"/>
        <w:rPr>
          <w:rFonts w:ascii="Arial" w:hAnsi="Arial" w:cs="Arial"/>
          <w:b/>
          <w:bCs/>
          <w:sz w:val="32"/>
          <w:szCs w:val="39"/>
        </w:rPr>
      </w:pPr>
    </w:p>
    <w:p w:rsidR="0077408D" w:rsidRDefault="0077408D" w:rsidP="0077408D">
      <w:pPr>
        <w:adjustRightInd w:val="0"/>
        <w:jc w:val="both"/>
        <w:rPr>
          <w:rFonts w:ascii="Arial" w:hAnsi="Arial" w:cs="Arial"/>
          <w:b/>
          <w:bCs/>
          <w:sz w:val="32"/>
          <w:szCs w:val="39"/>
        </w:rPr>
      </w:pPr>
    </w:p>
    <w:p w:rsidR="0077408D" w:rsidRPr="00BF46F5" w:rsidRDefault="0077408D" w:rsidP="00CC5D51">
      <w:pPr>
        <w:pStyle w:val="Prrafodelista"/>
        <w:widowControl/>
        <w:numPr>
          <w:ilvl w:val="0"/>
          <w:numId w:val="5"/>
        </w:numPr>
        <w:adjustRightInd w:val="0"/>
        <w:ind w:left="0" w:hanging="142"/>
        <w:contextualSpacing/>
        <w:jc w:val="both"/>
        <w:rPr>
          <w:rFonts w:ascii="Arial" w:hAnsi="Arial" w:cs="Arial"/>
          <w:b/>
          <w:bCs/>
          <w:sz w:val="32"/>
          <w:szCs w:val="39"/>
        </w:rPr>
      </w:pPr>
      <w:r w:rsidRPr="00BF46F5">
        <w:rPr>
          <w:rFonts w:ascii="Arial" w:hAnsi="Arial" w:cs="Arial"/>
          <w:b/>
          <w:bCs/>
          <w:sz w:val="32"/>
          <w:szCs w:val="39"/>
        </w:rPr>
        <w:lastRenderedPageBreak/>
        <w:t xml:space="preserve">Publicación de MIR por Dependencia y Programa </w:t>
      </w:r>
      <w:r>
        <w:rPr>
          <w:rFonts w:ascii="Arial" w:hAnsi="Arial" w:cs="Arial"/>
          <w:b/>
          <w:bCs/>
          <w:sz w:val="32"/>
          <w:szCs w:val="39"/>
        </w:rPr>
        <w:t>presupuestario (</w:t>
      </w:r>
      <w:proofErr w:type="spellStart"/>
      <w:r>
        <w:rPr>
          <w:rFonts w:ascii="Arial" w:hAnsi="Arial" w:cs="Arial"/>
          <w:b/>
          <w:bCs/>
          <w:sz w:val="32"/>
          <w:szCs w:val="39"/>
        </w:rPr>
        <w:t>Pp</w:t>
      </w:r>
      <w:proofErr w:type="spellEnd"/>
      <w:r>
        <w:rPr>
          <w:rFonts w:ascii="Arial" w:hAnsi="Arial" w:cs="Arial"/>
          <w:b/>
          <w:bCs/>
          <w:sz w:val="32"/>
          <w:szCs w:val="39"/>
        </w:rPr>
        <w:t>).</w:t>
      </w:r>
    </w:p>
    <w:p w:rsidR="0077408D" w:rsidRPr="00C86D09" w:rsidRDefault="0077408D" w:rsidP="0077408D">
      <w:pPr>
        <w:tabs>
          <w:tab w:val="left" w:pos="142"/>
        </w:tabs>
        <w:adjustRightInd w:val="0"/>
        <w:jc w:val="both"/>
        <w:rPr>
          <w:rFonts w:ascii="Arial" w:hAnsi="Arial" w:cs="Arial"/>
          <w:b/>
          <w:bCs/>
          <w:sz w:val="12"/>
          <w:szCs w:val="23"/>
        </w:rPr>
      </w:pPr>
    </w:p>
    <w:p w:rsidR="0077408D" w:rsidRDefault="0077408D" w:rsidP="0077408D">
      <w:pPr>
        <w:adjustRightInd w:val="0"/>
        <w:jc w:val="both"/>
        <w:rPr>
          <w:rFonts w:ascii="Arial" w:hAnsi="Arial" w:cs="Arial"/>
        </w:rPr>
      </w:pPr>
      <w:r>
        <w:rPr>
          <w:rFonts w:ascii="Arial" w:hAnsi="Arial" w:cs="Arial"/>
        </w:rPr>
        <w:t>A continuación, en el Anexo, se presentan las Matrices de Indicadores de Resultados (MIR) de las dependencias y entidades de la administración pública estatal del Poder Ejecutivo bajo la siguiente estructura:</w:t>
      </w:r>
    </w:p>
    <w:p w:rsidR="0077408D" w:rsidRPr="00C86D09" w:rsidRDefault="0077408D" w:rsidP="0077408D">
      <w:pPr>
        <w:adjustRightInd w:val="0"/>
        <w:jc w:val="both"/>
        <w:rPr>
          <w:rFonts w:ascii="Arial" w:hAnsi="Arial" w:cs="Arial"/>
          <w:sz w:val="12"/>
        </w:rPr>
      </w:pPr>
    </w:p>
    <w:p w:rsidR="0077408D" w:rsidRPr="00016A69" w:rsidRDefault="0077408D" w:rsidP="0077408D">
      <w:pPr>
        <w:adjustRightInd w:val="0"/>
        <w:jc w:val="both"/>
        <w:rPr>
          <w:rFonts w:ascii="Arial" w:hAnsi="Arial" w:cs="Arial"/>
          <w:b/>
        </w:rPr>
      </w:pPr>
      <w:r w:rsidRPr="00016A69">
        <w:rPr>
          <w:rFonts w:ascii="Arial" w:hAnsi="Arial" w:cs="Arial"/>
          <w:b/>
        </w:rPr>
        <w:t xml:space="preserve">Fichas Técnicas del Programa </w:t>
      </w:r>
      <w:r>
        <w:rPr>
          <w:rFonts w:ascii="Arial" w:hAnsi="Arial" w:cs="Arial"/>
          <w:b/>
        </w:rPr>
        <w:t>Presupuestario</w:t>
      </w:r>
      <w:r w:rsidRPr="00016A69">
        <w:rPr>
          <w:rFonts w:ascii="Arial" w:hAnsi="Arial" w:cs="Arial"/>
          <w:b/>
        </w:rPr>
        <w:t xml:space="preserve"> (</w:t>
      </w:r>
      <w:proofErr w:type="spellStart"/>
      <w:r w:rsidRPr="00016A69">
        <w:rPr>
          <w:rFonts w:ascii="Arial" w:hAnsi="Arial" w:cs="Arial"/>
          <w:b/>
        </w:rPr>
        <w:t>Pp</w:t>
      </w:r>
      <w:proofErr w:type="spellEnd"/>
      <w:r w:rsidRPr="00016A69">
        <w:rPr>
          <w:rFonts w:ascii="Arial" w:hAnsi="Arial" w:cs="Arial"/>
          <w:b/>
        </w:rPr>
        <w:t>):</w:t>
      </w:r>
    </w:p>
    <w:p w:rsidR="0077408D" w:rsidRPr="004D0304" w:rsidRDefault="0077408D" w:rsidP="0077408D">
      <w:pPr>
        <w:adjustRightInd w:val="0"/>
        <w:jc w:val="both"/>
        <w:rPr>
          <w:rFonts w:ascii="Arial" w:hAnsi="Arial" w:cs="Arial"/>
          <w:sz w:val="6"/>
        </w:rPr>
      </w:pPr>
    </w:p>
    <w:p w:rsidR="0077408D" w:rsidRPr="00016A69" w:rsidRDefault="0077408D" w:rsidP="0077408D">
      <w:pPr>
        <w:adjustRightInd w:val="0"/>
        <w:jc w:val="both"/>
        <w:rPr>
          <w:rFonts w:ascii="Arial" w:hAnsi="Arial" w:cs="Arial"/>
        </w:rPr>
      </w:pPr>
      <w:r>
        <w:rPr>
          <w:rFonts w:ascii="Arial" w:hAnsi="Arial" w:cs="Arial"/>
        </w:rPr>
        <w:t>Contenido.</w:t>
      </w:r>
    </w:p>
    <w:p w:rsidR="0077408D" w:rsidRPr="00016A69" w:rsidRDefault="0077408D" w:rsidP="00CC5D51">
      <w:pPr>
        <w:pStyle w:val="Prrafodelista"/>
        <w:widowControl/>
        <w:numPr>
          <w:ilvl w:val="0"/>
          <w:numId w:val="7"/>
        </w:numPr>
        <w:adjustRightInd w:val="0"/>
        <w:ind w:left="284" w:hanging="284"/>
        <w:contextualSpacing/>
        <w:jc w:val="both"/>
        <w:rPr>
          <w:rFonts w:ascii="Arial" w:hAnsi="Arial" w:cs="Arial"/>
        </w:rPr>
      </w:pPr>
      <w:r>
        <w:rPr>
          <w:rFonts w:ascii="Arial" w:hAnsi="Arial" w:cs="Arial"/>
        </w:rPr>
        <w:t>Vinculación</w:t>
      </w:r>
      <w:r w:rsidRPr="00016A69">
        <w:rPr>
          <w:rFonts w:ascii="Arial" w:hAnsi="Arial" w:cs="Arial"/>
        </w:rPr>
        <w:t xml:space="preserve"> planeación</w:t>
      </w:r>
      <w:r>
        <w:rPr>
          <w:rFonts w:ascii="Arial" w:hAnsi="Arial" w:cs="Arial"/>
        </w:rPr>
        <w:t xml:space="preserve"> </w:t>
      </w:r>
      <w:r w:rsidRPr="00016A69">
        <w:rPr>
          <w:rFonts w:ascii="Arial" w:hAnsi="Arial" w:cs="Arial"/>
        </w:rPr>
        <w:t>-</w:t>
      </w:r>
      <w:r>
        <w:rPr>
          <w:rFonts w:ascii="Arial" w:hAnsi="Arial" w:cs="Arial"/>
        </w:rPr>
        <w:t xml:space="preserve"> </w:t>
      </w:r>
      <w:r w:rsidRPr="00016A69">
        <w:rPr>
          <w:rFonts w:ascii="Arial" w:hAnsi="Arial" w:cs="Arial"/>
        </w:rPr>
        <w:t>programación</w:t>
      </w:r>
      <w:r>
        <w:rPr>
          <w:rFonts w:ascii="Arial" w:hAnsi="Arial" w:cs="Arial"/>
        </w:rPr>
        <w:t xml:space="preserve"> -</w:t>
      </w:r>
      <w:r w:rsidRPr="00016A69">
        <w:rPr>
          <w:rFonts w:ascii="Arial" w:hAnsi="Arial" w:cs="Arial"/>
        </w:rPr>
        <w:t xml:space="preserve"> presupuestación</w:t>
      </w:r>
    </w:p>
    <w:p w:rsidR="0077408D" w:rsidRPr="00016A69" w:rsidRDefault="0077408D" w:rsidP="00CC5D51">
      <w:pPr>
        <w:pStyle w:val="Prrafodelista"/>
        <w:widowControl/>
        <w:numPr>
          <w:ilvl w:val="0"/>
          <w:numId w:val="7"/>
        </w:numPr>
        <w:adjustRightInd w:val="0"/>
        <w:ind w:left="284" w:hanging="284"/>
        <w:contextualSpacing/>
        <w:jc w:val="both"/>
        <w:rPr>
          <w:rFonts w:ascii="Arial" w:hAnsi="Arial" w:cs="Arial"/>
        </w:rPr>
      </w:pPr>
      <w:r w:rsidRPr="00016A69">
        <w:rPr>
          <w:rFonts w:ascii="Arial" w:hAnsi="Arial" w:cs="Arial"/>
        </w:rPr>
        <w:t xml:space="preserve">Descripción general del </w:t>
      </w:r>
      <w:proofErr w:type="spellStart"/>
      <w:r w:rsidRPr="00016A69">
        <w:rPr>
          <w:rFonts w:ascii="Arial" w:hAnsi="Arial" w:cs="Arial"/>
        </w:rPr>
        <w:t>Pp</w:t>
      </w:r>
      <w:proofErr w:type="spellEnd"/>
    </w:p>
    <w:p w:rsidR="0077408D" w:rsidRPr="00016A69" w:rsidRDefault="0077408D" w:rsidP="00CC5D51">
      <w:pPr>
        <w:pStyle w:val="Prrafodelista"/>
        <w:widowControl/>
        <w:numPr>
          <w:ilvl w:val="0"/>
          <w:numId w:val="7"/>
        </w:numPr>
        <w:adjustRightInd w:val="0"/>
        <w:ind w:left="284" w:hanging="284"/>
        <w:contextualSpacing/>
        <w:jc w:val="both"/>
        <w:rPr>
          <w:rFonts w:ascii="Arial" w:hAnsi="Arial" w:cs="Arial"/>
        </w:rPr>
      </w:pPr>
      <w:r>
        <w:rPr>
          <w:rFonts w:ascii="Arial" w:hAnsi="Arial" w:cs="Arial"/>
        </w:rPr>
        <w:t xml:space="preserve">Unidades </w:t>
      </w:r>
      <w:r w:rsidRPr="00016A69">
        <w:rPr>
          <w:rFonts w:ascii="Arial" w:hAnsi="Arial" w:cs="Arial"/>
        </w:rPr>
        <w:t>Responsables</w:t>
      </w:r>
      <w:r>
        <w:rPr>
          <w:rFonts w:ascii="Arial" w:hAnsi="Arial" w:cs="Arial"/>
        </w:rPr>
        <w:t xml:space="preserve"> (UR)</w:t>
      </w:r>
      <w:r w:rsidRPr="00016A69">
        <w:rPr>
          <w:rFonts w:ascii="Arial" w:hAnsi="Arial" w:cs="Arial"/>
        </w:rPr>
        <w:t xml:space="preserve"> del </w:t>
      </w:r>
      <w:proofErr w:type="spellStart"/>
      <w:r w:rsidRPr="00016A69">
        <w:rPr>
          <w:rFonts w:ascii="Arial" w:hAnsi="Arial" w:cs="Arial"/>
        </w:rPr>
        <w:t>Pp</w:t>
      </w:r>
      <w:proofErr w:type="spellEnd"/>
    </w:p>
    <w:p w:rsidR="0077408D" w:rsidRPr="00DD4590" w:rsidRDefault="0077408D" w:rsidP="0077408D">
      <w:pPr>
        <w:adjustRightInd w:val="0"/>
        <w:jc w:val="both"/>
        <w:rPr>
          <w:rFonts w:ascii="Arial" w:hAnsi="Arial" w:cs="Arial"/>
          <w:sz w:val="18"/>
        </w:rPr>
      </w:pPr>
    </w:p>
    <w:p w:rsidR="0077408D" w:rsidRPr="00016A69" w:rsidRDefault="0077408D" w:rsidP="0077408D">
      <w:pPr>
        <w:adjustRightInd w:val="0"/>
        <w:jc w:val="both"/>
        <w:rPr>
          <w:rFonts w:ascii="Arial" w:hAnsi="Arial" w:cs="Arial"/>
          <w:b/>
        </w:rPr>
      </w:pPr>
      <w:r w:rsidRPr="00016A69">
        <w:rPr>
          <w:rFonts w:ascii="Arial" w:hAnsi="Arial" w:cs="Arial"/>
          <w:b/>
        </w:rPr>
        <w:t>Matriz de Indicadores de Resultados (MIR):</w:t>
      </w:r>
    </w:p>
    <w:p w:rsidR="0077408D" w:rsidRPr="004D0304" w:rsidRDefault="0077408D" w:rsidP="0077408D">
      <w:pPr>
        <w:adjustRightInd w:val="0"/>
        <w:jc w:val="both"/>
        <w:rPr>
          <w:rFonts w:ascii="Arial" w:hAnsi="Arial" w:cs="Arial"/>
          <w:sz w:val="6"/>
        </w:rPr>
      </w:pPr>
    </w:p>
    <w:p w:rsidR="0077408D" w:rsidRDefault="0077408D" w:rsidP="0077408D">
      <w:pPr>
        <w:adjustRightInd w:val="0"/>
        <w:jc w:val="both"/>
        <w:rPr>
          <w:rFonts w:ascii="Arial" w:hAnsi="Arial" w:cs="Arial"/>
        </w:rPr>
      </w:pPr>
      <w:r>
        <w:rPr>
          <w:rFonts w:ascii="Arial" w:hAnsi="Arial" w:cs="Arial"/>
        </w:rPr>
        <w:t>Contenido:</w:t>
      </w:r>
    </w:p>
    <w:p w:rsidR="0077408D" w:rsidRPr="00016A69" w:rsidRDefault="0077408D" w:rsidP="00CC5D51">
      <w:pPr>
        <w:pStyle w:val="Prrafodelista"/>
        <w:widowControl/>
        <w:numPr>
          <w:ilvl w:val="0"/>
          <w:numId w:val="8"/>
        </w:numPr>
        <w:adjustRightInd w:val="0"/>
        <w:ind w:left="284" w:hanging="284"/>
        <w:contextualSpacing/>
        <w:jc w:val="both"/>
        <w:rPr>
          <w:rFonts w:ascii="Arial" w:hAnsi="Arial" w:cs="Arial"/>
        </w:rPr>
      </w:pPr>
      <w:r w:rsidRPr="00016A69">
        <w:rPr>
          <w:rFonts w:ascii="Arial" w:hAnsi="Arial" w:cs="Arial"/>
          <w:b/>
        </w:rPr>
        <w:t>Lógica Vertical:</w:t>
      </w:r>
      <w:r w:rsidRPr="00016A69">
        <w:rPr>
          <w:rFonts w:ascii="Arial" w:hAnsi="Arial" w:cs="Arial"/>
        </w:rPr>
        <w:t xml:space="preserve"> </w:t>
      </w:r>
      <w:r>
        <w:rPr>
          <w:rFonts w:ascii="Arial" w:hAnsi="Arial" w:cs="Arial"/>
        </w:rPr>
        <w:t xml:space="preserve">       Fin, Propósito,</w:t>
      </w:r>
      <w:r w:rsidRPr="00016A69">
        <w:rPr>
          <w:rFonts w:ascii="Arial" w:hAnsi="Arial" w:cs="Arial"/>
        </w:rPr>
        <w:t xml:space="preserve"> Componentes</w:t>
      </w:r>
      <w:r>
        <w:rPr>
          <w:rFonts w:ascii="Arial" w:hAnsi="Arial" w:cs="Arial"/>
        </w:rPr>
        <w:t xml:space="preserve"> y actividades.</w:t>
      </w:r>
    </w:p>
    <w:p w:rsidR="0077408D" w:rsidRDefault="0077408D" w:rsidP="00CC5D51">
      <w:pPr>
        <w:pStyle w:val="Prrafodelista"/>
        <w:widowControl/>
        <w:numPr>
          <w:ilvl w:val="0"/>
          <w:numId w:val="8"/>
        </w:numPr>
        <w:adjustRightInd w:val="0"/>
        <w:ind w:left="284" w:hanging="284"/>
        <w:contextualSpacing/>
        <w:jc w:val="both"/>
        <w:rPr>
          <w:rFonts w:ascii="Arial" w:hAnsi="Arial" w:cs="Arial"/>
        </w:rPr>
      </w:pPr>
      <w:r w:rsidRPr="00016A69">
        <w:rPr>
          <w:rFonts w:ascii="Arial" w:hAnsi="Arial" w:cs="Arial"/>
          <w:b/>
        </w:rPr>
        <w:t>Lógica Horizontal:</w:t>
      </w:r>
      <w:r w:rsidRPr="00016A69">
        <w:rPr>
          <w:rFonts w:ascii="Arial" w:hAnsi="Arial" w:cs="Arial"/>
        </w:rPr>
        <w:t xml:space="preserve"> Resumen Narrativo, Nombr</w:t>
      </w:r>
      <w:r>
        <w:rPr>
          <w:rFonts w:ascii="Arial" w:hAnsi="Arial" w:cs="Arial"/>
        </w:rPr>
        <w:t>e y definición del indicador, fó</w:t>
      </w:r>
      <w:r w:rsidRPr="00016A69">
        <w:rPr>
          <w:rFonts w:ascii="Arial" w:hAnsi="Arial" w:cs="Arial"/>
        </w:rPr>
        <w:t xml:space="preserve">rmula, unidad de medida, frecuencia, tipo de indicador y </w:t>
      </w:r>
      <w:r>
        <w:rPr>
          <w:rFonts w:ascii="Arial" w:hAnsi="Arial" w:cs="Arial"/>
        </w:rPr>
        <w:t>d</w:t>
      </w:r>
      <w:r w:rsidRPr="00016A69">
        <w:rPr>
          <w:rFonts w:ascii="Arial" w:hAnsi="Arial" w:cs="Arial"/>
        </w:rPr>
        <w:t>imensión a medir</w:t>
      </w:r>
      <w:r>
        <w:rPr>
          <w:rFonts w:ascii="Arial" w:hAnsi="Arial" w:cs="Arial"/>
        </w:rPr>
        <w:t>, supuestos, medios de verificación y criterios CREMA.</w:t>
      </w:r>
    </w:p>
    <w:p w:rsidR="0077408D" w:rsidRPr="00DD4590" w:rsidRDefault="0077408D" w:rsidP="0077408D">
      <w:pPr>
        <w:adjustRightInd w:val="0"/>
        <w:jc w:val="both"/>
        <w:rPr>
          <w:rFonts w:ascii="Arial" w:hAnsi="Arial" w:cs="Arial"/>
          <w:sz w:val="18"/>
        </w:rPr>
      </w:pPr>
    </w:p>
    <w:p w:rsidR="0077408D" w:rsidRPr="00FA4B36" w:rsidRDefault="0077408D" w:rsidP="0077408D">
      <w:pPr>
        <w:adjustRightInd w:val="0"/>
        <w:jc w:val="both"/>
        <w:rPr>
          <w:rFonts w:ascii="Arial" w:hAnsi="Arial" w:cs="Arial"/>
          <w:b/>
        </w:rPr>
      </w:pPr>
      <w:r w:rsidRPr="00FA4B36">
        <w:rPr>
          <w:rFonts w:ascii="Arial" w:hAnsi="Arial" w:cs="Arial"/>
          <w:b/>
        </w:rPr>
        <w:t>Orden</w:t>
      </w:r>
      <w:r>
        <w:rPr>
          <w:rFonts w:ascii="Arial" w:hAnsi="Arial" w:cs="Arial"/>
          <w:b/>
        </w:rPr>
        <w:t>:</w:t>
      </w:r>
    </w:p>
    <w:p w:rsidR="0077408D" w:rsidRPr="004D0304" w:rsidRDefault="0077408D" w:rsidP="0077408D">
      <w:pPr>
        <w:adjustRightInd w:val="0"/>
        <w:jc w:val="both"/>
        <w:rPr>
          <w:rFonts w:ascii="Arial" w:hAnsi="Arial" w:cs="Arial"/>
          <w:sz w:val="6"/>
        </w:rPr>
      </w:pPr>
    </w:p>
    <w:p w:rsidR="0077408D" w:rsidRDefault="0077408D" w:rsidP="0077408D">
      <w:pPr>
        <w:adjustRightInd w:val="0"/>
        <w:jc w:val="both"/>
        <w:rPr>
          <w:rFonts w:ascii="Arial" w:hAnsi="Arial" w:cs="Arial"/>
        </w:rPr>
      </w:pPr>
      <w:r w:rsidRPr="00F844F9">
        <w:rPr>
          <w:rFonts w:ascii="Arial" w:hAnsi="Arial" w:cs="Arial"/>
        </w:rPr>
        <w:t>El agrupamiento y orden de las Matrices de Indicadores para Result</w:t>
      </w:r>
      <w:r>
        <w:rPr>
          <w:rFonts w:ascii="Arial" w:hAnsi="Arial" w:cs="Arial"/>
        </w:rPr>
        <w:t xml:space="preserve">ados (MIR) se corresponde con los </w:t>
      </w:r>
      <w:proofErr w:type="spellStart"/>
      <w:r>
        <w:rPr>
          <w:rFonts w:ascii="Arial" w:hAnsi="Arial" w:cs="Arial"/>
        </w:rPr>
        <w:t>ejer</w:t>
      </w:r>
      <w:proofErr w:type="spellEnd"/>
      <w:r>
        <w:rPr>
          <w:rFonts w:ascii="Arial" w:hAnsi="Arial" w:cs="Arial"/>
        </w:rPr>
        <w:t xml:space="preserve"> Rectores del PED 2021-2027 y “Finalidades”</w:t>
      </w:r>
      <w:r w:rsidRPr="00F844F9">
        <w:rPr>
          <w:rFonts w:ascii="Arial" w:hAnsi="Arial" w:cs="Arial"/>
        </w:rPr>
        <w:t xml:space="preserve"> del Clasificador funcional:</w:t>
      </w:r>
    </w:p>
    <w:p w:rsidR="0077408D" w:rsidRPr="00DD4590" w:rsidRDefault="0077408D" w:rsidP="0077408D">
      <w:pPr>
        <w:adjustRightInd w:val="0"/>
        <w:jc w:val="both"/>
        <w:rPr>
          <w:rFonts w:ascii="Arial" w:hAnsi="Arial" w:cs="Arial"/>
          <w:sz w:val="16"/>
        </w:rPr>
      </w:pPr>
    </w:p>
    <w:tbl>
      <w:tblPr>
        <w:tblStyle w:val="Tablaconcuadrcula"/>
        <w:tblW w:w="0" w:type="auto"/>
        <w:tblLook w:val="04A0" w:firstRow="1" w:lastRow="0" w:firstColumn="1" w:lastColumn="0" w:noHBand="0" w:noVBand="1"/>
      </w:tblPr>
      <w:tblGrid>
        <w:gridCol w:w="5524"/>
        <w:gridCol w:w="4245"/>
      </w:tblGrid>
      <w:tr w:rsidR="0077408D" w:rsidRPr="00DD4590" w:rsidTr="00F00B95">
        <w:tc>
          <w:tcPr>
            <w:tcW w:w="5524" w:type="dxa"/>
          </w:tcPr>
          <w:p w:rsidR="0077408D" w:rsidRPr="00DD4590" w:rsidRDefault="0077408D" w:rsidP="00F00B95">
            <w:pPr>
              <w:adjustRightInd w:val="0"/>
              <w:jc w:val="both"/>
              <w:rPr>
                <w:rFonts w:ascii="Arial" w:hAnsi="Arial" w:cs="Arial"/>
                <w:b/>
              </w:rPr>
            </w:pPr>
            <w:r w:rsidRPr="00DD4590">
              <w:rPr>
                <w:rFonts w:ascii="Arial" w:hAnsi="Arial" w:cs="Arial"/>
                <w:b/>
              </w:rPr>
              <w:t>Eje Rector</w:t>
            </w:r>
          </w:p>
        </w:tc>
        <w:tc>
          <w:tcPr>
            <w:tcW w:w="4245" w:type="dxa"/>
          </w:tcPr>
          <w:p w:rsidR="0077408D" w:rsidRPr="00DD4590" w:rsidRDefault="0077408D" w:rsidP="00F00B95">
            <w:pPr>
              <w:adjustRightInd w:val="0"/>
              <w:jc w:val="both"/>
              <w:rPr>
                <w:rFonts w:ascii="Arial" w:hAnsi="Arial" w:cs="Arial"/>
                <w:b/>
              </w:rPr>
            </w:pPr>
            <w:r w:rsidRPr="00DD4590">
              <w:rPr>
                <w:rFonts w:ascii="Arial" w:hAnsi="Arial" w:cs="Arial"/>
                <w:b/>
              </w:rPr>
              <w:t>Finalidad</w:t>
            </w:r>
          </w:p>
        </w:tc>
      </w:tr>
      <w:tr w:rsidR="0077408D" w:rsidRPr="00DD4590" w:rsidTr="00F00B95">
        <w:tc>
          <w:tcPr>
            <w:tcW w:w="5524" w:type="dxa"/>
          </w:tcPr>
          <w:p w:rsidR="0077408D" w:rsidRPr="00DD4590" w:rsidRDefault="0077408D" w:rsidP="00F00B95">
            <w:pPr>
              <w:adjustRightInd w:val="0"/>
              <w:jc w:val="both"/>
              <w:rPr>
                <w:rFonts w:ascii="Arial" w:hAnsi="Arial" w:cs="Arial"/>
                <w:sz w:val="20"/>
              </w:rPr>
            </w:pPr>
            <w:r w:rsidRPr="00DD4590">
              <w:rPr>
                <w:rFonts w:ascii="Arial" w:eastAsia="Times New Roman" w:hAnsi="Arial" w:cs="Arial"/>
                <w:bCs/>
                <w:color w:val="000000"/>
                <w:sz w:val="20"/>
                <w:szCs w:val="20"/>
              </w:rPr>
              <w:t>ER1 Gobernanza, seguridad y cultura de la legalidad</w:t>
            </w:r>
          </w:p>
        </w:tc>
        <w:tc>
          <w:tcPr>
            <w:tcW w:w="4245" w:type="dxa"/>
          </w:tcPr>
          <w:p w:rsidR="0077408D" w:rsidRPr="00DD4590" w:rsidRDefault="0077408D" w:rsidP="00F00B95">
            <w:pPr>
              <w:tabs>
                <w:tab w:val="left" w:pos="142"/>
              </w:tabs>
              <w:adjustRightInd w:val="0"/>
              <w:jc w:val="both"/>
              <w:rPr>
                <w:rFonts w:ascii="Arial" w:hAnsi="Arial" w:cs="Arial"/>
                <w:bCs/>
                <w:sz w:val="20"/>
                <w:szCs w:val="23"/>
              </w:rPr>
            </w:pPr>
            <w:r w:rsidRPr="00DD4590">
              <w:rPr>
                <w:rFonts w:ascii="Arial" w:hAnsi="Arial" w:cs="Arial"/>
                <w:bCs/>
                <w:sz w:val="20"/>
                <w:szCs w:val="23"/>
              </w:rPr>
              <w:t>1.- Gobierno.</w:t>
            </w:r>
          </w:p>
        </w:tc>
      </w:tr>
      <w:tr w:rsidR="0077408D" w:rsidRPr="00DD4590" w:rsidTr="00F00B95">
        <w:tc>
          <w:tcPr>
            <w:tcW w:w="5524" w:type="dxa"/>
          </w:tcPr>
          <w:p w:rsidR="0077408D" w:rsidRPr="00DD4590" w:rsidRDefault="0077408D" w:rsidP="00F00B95">
            <w:pPr>
              <w:adjustRightInd w:val="0"/>
              <w:jc w:val="both"/>
              <w:rPr>
                <w:rFonts w:ascii="Arial" w:hAnsi="Arial" w:cs="Arial"/>
                <w:sz w:val="20"/>
              </w:rPr>
            </w:pPr>
            <w:r w:rsidRPr="00DD4590">
              <w:rPr>
                <w:rFonts w:ascii="Arial" w:eastAsia="Times New Roman" w:hAnsi="Arial" w:cs="Arial"/>
                <w:bCs/>
                <w:color w:val="000000"/>
                <w:sz w:val="20"/>
                <w:szCs w:val="20"/>
              </w:rPr>
              <w:t>ER2. Disminuir la Pobreza y Desigualdad</w:t>
            </w:r>
          </w:p>
        </w:tc>
        <w:tc>
          <w:tcPr>
            <w:tcW w:w="4245" w:type="dxa"/>
          </w:tcPr>
          <w:p w:rsidR="0077408D" w:rsidRPr="00DD4590" w:rsidRDefault="0077408D" w:rsidP="00F00B95">
            <w:pPr>
              <w:tabs>
                <w:tab w:val="left" w:pos="142"/>
              </w:tabs>
              <w:adjustRightInd w:val="0"/>
              <w:jc w:val="both"/>
              <w:rPr>
                <w:rFonts w:ascii="Arial" w:hAnsi="Arial" w:cs="Arial"/>
                <w:bCs/>
                <w:sz w:val="20"/>
                <w:szCs w:val="23"/>
              </w:rPr>
            </w:pPr>
            <w:r w:rsidRPr="00DD4590">
              <w:rPr>
                <w:rFonts w:ascii="Arial" w:hAnsi="Arial" w:cs="Arial"/>
                <w:bCs/>
                <w:sz w:val="20"/>
                <w:szCs w:val="23"/>
              </w:rPr>
              <w:t>2.- Desarrollo Social</w:t>
            </w:r>
          </w:p>
        </w:tc>
      </w:tr>
      <w:tr w:rsidR="0077408D" w:rsidRPr="00DD4590" w:rsidTr="00F00B95">
        <w:tc>
          <w:tcPr>
            <w:tcW w:w="5524" w:type="dxa"/>
          </w:tcPr>
          <w:p w:rsidR="0077408D" w:rsidRPr="00DD4590" w:rsidRDefault="0077408D" w:rsidP="00F00B95">
            <w:pPr>
              <w:adjustRightInd w:val="0"/>
              <w:jc w:val="both"/>
              <w:rPr>
                <w:rFonts w:ascii="Arial" w:hAnsi="Arial" w:cs="Arial"/>
                <w:sz w:val="20"/>
              </w:rPr>
            </w:pPr>
            <w:r w:rsidRPr="00DD4590">
              <w:rPr>
                <w:rFonts w:ascii="Arial" w:eastAsia="Times New Roman" w:hAnsi="Arial" w:cs="Arial"/>
                <w:color w:val="000000"/>
                <w:sz w:val="20"/>
                <w:szCs w:val="20"/>
              </w:rPr>
              <w:t>ER3. Desarrollo Regional Sustentable</w:t>
            </w:r>
          </w:p>
        </w:tc>
        <w:tc>
          <w:tcPr>
            <w:tcW w:w="4245" w:type="dxa"/>
          </w:tcPr>
          <w:p w:rsidR="0077408D" w:rsidRPr="00DD4590" w:rsidRDefault="0077408D" w:rsidP="00F00B95">
            <w:pPr>
              <w:tabs>
                <w:tab w:val="left" w:pos="142"/>
              </w:tabs>
              <w:adjustRightInd w:val="0"/>
              <w:jc w:val="both"/>
              <w:rPr>
                <w:rFonts w:ascii="Arial" w:hAnsi="Arial" w:cs="Arial"/>
                <w:bCs/>
                <w:sz w:val="20"/>
                <w:szCs w:val="23"/>
              </w:rPr>
            </w:pPr>
            <w:r w:rsidRPr="00DD4590">
              <w:rPr>
                <w:rFonts w:ascii="Arial" w:hAnsi="Arial" w:cs="Arial"/>
                <w:bCs/>
                <w:sz w:val="20"/>
                <w:szCs w:val="23"/>
              </w:rPr>
              <w:t>2.- Desarrollo Social</w:t>
            </w:r>
          </w:p>
        </w:tc>
      </w:tr>
      <w:tr w:rsidR="0077408D" w:rsidRPr="00DD4590" w:rsidTr="00F00B95">
        <w:tc>
          <w:tcPr>
            <w:tcW w:w="5524" w:type="dxa"/>
            <w:tcBorders>
              <w:bottom w:val="single" w:sz="4" w:space="0" w:color="auto"/>
            </w:tcBorders>
          </w:tcPr>
          <w:p w:rsidR="0077408D" w:rsidRPr="00DD4590" w:rsidRDefault="0077408D" w:rsidP="00F00B95">
            <w:pPr>
              <w:adjustRightInd w:val="0"/>
              <w:jc w:val="both"/>
              <w:rPr>
                <w:rFonts w:ascii="Arial" w:eastAsia="Times New Roman" w:hAnsi="Arial" w:cs="Arial"/>
                <w:color w:val="000000"/>
                <w:sz w:val="20"/>
                <w:szCs w:val="20"/>
              </w:rPr>
            </w:pPr>
            <w:r w:rsidRPr="00DD4590">
              <w:rPr>
                <w:rFonts w:ascii="Arial" w:eastAsia="Times New Roman" w:hAnsi="Arial" w:cs="Arial"/>
                <w:bCs/>
                <w:color w:val="000000"/>
                <w:sz w:val="20"/>
                <w:szCs w:val="20"/>
              </w:rPr>
              <w:t>ER4.- Competitividad, crecimiento económico y empleo</w:t>
            </w:r>
          </w:p>
        </w:tc>
        <w:tc>
          <w:tcPr>
            <w:tcW w:w="4245" w:type="dxa"/>
          </w:tcPr>
          <w:p w:rsidR="0077408D" w:rsidRPr="00DD4590" w:rsidRDefault="0077408D" w:rsidP="00F00B95">
            <w:pPr>
              <w:tabs>
                <w:tab w:val="left" w:pos="142"/>
              </w:tabs>
              <w:adjustRightInd w:val="0"/>
              <w:jc w:val="both"/>
              <w:rPr>
                <w:rFonts w:ascii="Arial" w:hAnsi="Arial" w:cs="Arial"/>
                <w:bCs/>
                <w:sz w:val="20"/>
                <w:szCs w:val="23"/>
              </w:rPr>
            </w:pPr>
            <w:r w:rsidRPr="00DD4590">
              <w:rPr>
                <w:rFonts w:ascii="Arial" w:hAnsi="Arial" w:cs="Arial"/>
                <w:bCs/>
                <w:sz w:val="20"/>
                <w:szCs w:val="23"/>
              </w:rPr>
              <w:t>3.- Desarrollo Económico</w:t>
            </w:r>
          </w:p>
        </w:tc>
      </w:tr>
      <w:tr w:rsidR="0077408D" w:rsidRPr="00DD4590" w:rsidTr="00F00B95">
        <w:tc>
          <w:tcPr>
            <w:tcW w:w="5524" w:type="dxa"/>
          </w:tcPr>
          <w:p w:rsidR="0077408D" w:rsidRPr="00DD4590" w:rsidRDefault="0077408D" w:rsidP="00F00B95">
            <w:pPr>
              <w:adjustRightInd w:val="0"/>
              <w:jc w:val="both"/>
              <w:rPr>
                <w:rFonts w:ascii="Arial" w:eastAsia="Times New Roman" w:hAnsi="Arial" w:cs="Arial"/>
                <w:bCs/>
                <w:color w:val="000000"/>
                <w:sz w:val="20"/>
                <w:szCs w:val="20"/>
              </w:rPr>
            </w:pPr>
            <w:r w:rsidRPr="00DD4590">
              <w:rPr>
                <w:rFonts w:ascii="Arial" w:eastAsia="Times New Roman" w:hAnsi="Arial" w:cs="Arial"/>
                <w:bCs/>
                <w:color w:val="000000"/>
                <w:sz w:val="20"/>
                <w:szCs w:val="20"/>
              </w:rPr>
              <w:t>Transversales</w:t>
            </w:r>
          </w:p>
        </w:tc>
        <w:tc>
          <w:tcPr>
            <w:tcW w:w="4245" w:type="dxa"/>
          </w:tcPr>
          <w:p w:rsidR="0077408D" w:rsidRPr="00DD4590" w:rsidRDefault="0077408D" w:rsidP="00F00B95">
            <w:pPr>
              <w:adjustRightInd w:val="0"/>
              <w:jc w:val="both"/>
              <w:rPr>
                <w:rFonts w:ascii="Arial" w:hAnsi="Arial" w:cs="Arial"/>
                <w:bCs/>
                <w:sz w:val="20"/>
                <w:szCs w:val="23"/>
              </w:rPr>
            </w:pPr>
            <w:r w:rsidRPr="00DD4590">
              <w:rPr>
                <w:rFonts w:ascii="Arial" w:hAnsi="Arial" w:cs="Arial"/>
                <w:bCs/>
                <w:sz w:val="20"/>
                <w:szCs w:val="23"/>
              </w:rPr>
              <w:t>1.- Gobierno.</w:t>
            </w:r>
          </w:p>
          <w:p w:rsidR="0077408D" w:rsidRPr="00DD4590" w:rsidRDefault="0077408D" w:rsidP="00F00B95">
            <w:pPr>
              <w:adjustRightInd w:val="0"/>
              <w:jc w:val="both"/>
              <w:rPr>
                <w:rFonts w:ascii="Arial" w:hAnsi="Arial" w:cs="Arial"/>
                <w:bCs/>
                <w:sz w:val="20"/>
                <w:szCs w:val="23"/>
              </w:rPr>
            </w:pPr>
            <w:r w:rsidRPr="00DD4590">
              <w:rPr>
                <w:rFonts w:ascii="Arial" w:hAnsi="Arial" w:cs="Arial"/>
                <w:bCs/>
                <w:sz w:val="20"/>
                <w:szCs w:val="23"/>
              </w:rPr>
              <w:t>2.- Desarrollo Social</w:t>
            </w:r>
          </w:p>
        </w:tc>
      </w:tr>
    </w:tbl>
    <w:p w:rsidR="0077408D" w:rsidRPr="00520C0D" w:rsidRDefault="0077408D" w:rsidP="0077408D">
      <w:pPr>
        <w:adjustRightInd w:val="0"/>
        <w:jc w:val="both"/>
        <w:rPr>
          <w:rFonts w:ascii="Arial" w:hAnsi="Arial" w:cs="Arial"/>
          <w:sz w:val="20"/>
        </w:rPr>
      </w:pPr>
    </w:p>
    <w:p w:rsidR="0077408D" w:rsidRDefault="0077408D" w:rsidP="0077408D">
      <w:pPr>
        <w:adjustRightInd w:val="0"/>
        <w:jc w:val="both"/>
        <w:rPr>
          <w:rFonts w:ascii="Arial" w:hAnsi="Arial" w:cs="Arial"/>
        </w:rPr>
      </w:pPr>
      <w:r w:rsidRPr="00F844F9">
        <w:rPr>
          <w:rFonts w:ascii="Arial" w:hAnsi="Arial" w:cs="Arial"/>
        </w:rPr>
        <w:t>Asimismo, las MIR aparecen agrupadas por dependencias, bajo el orden del enlistado que se muestra en el cuadro siguiente:</w:t>
      </w:r>
    </w:p>
    <w:p w:rsidR="0077408D" w:rsidRPr="00DD4590" w:rsidRDefault="0077408D" w:rsidP="0077408D">
      <w:pPr>
        <w:adjustRightInd w:val="0"/>
        <w:jc w:val="both"/>
        <w:rPr>
          <w:rFonts w:ascii="Arial" w:hAnsi="Arial" w:cs="Arial"/>
          <w:sz w:val="16"/>
        </w:rPr>
      </w:pPr>
    </w:p>
    <w:p w:rsidR="0077408D" w:rsidRDefault="0077408D" w:rsidP="0077408D">
      <w:pPr>
        <w:adjustRightInd w:val="0"/>
        <w:jc w:val="center"/>
        <w:rPr>
          <w:rFonts w:ascii="Arial" w:eastAsia="Times New Roman" w:hAnsi="Arial" w:cs="Arial"/>
          <w:b/>
          <w:bCs/>
          <w:color w:val="000000"/>
          <w:sz w:val="24"/>
        </w:rPr>
      </w:pPr>
      <w:r w:rsidRPr="00057FAA">
        <w:rPr>
          <w:rFonts w:ascii="Arial" w:eastAsia="Times New Roman" w:hAnsi="Arial" w:cs="Arial"/>
          <w:b/>
          <w:bCs/>
          <w:color w:val="000000"/>
          <w:sz w:val="24"/>
        </w:rPr>
        <w:t xml:space="preserve">Dependencias y entidades Integradas al </w:t>
      </w:r>
      <w:proofErr w:type="spellStart"/>
      <w:r w:rsidRPr="00057FAA">
        <w:rPr>
          <w:rFonts w:ascii="Arial" w:eastAsia="Times New Roman" w:hAnsi="Arial" w:cs="Arial"/>
          <w:b/>
          <w:bCs/>
          <w:color w:val="000000"/>
          <w:sz w:val="24"/>
        </w:rPr>
        <w:t>PbR</w:t>
      </w:r>
      <w:proofErr w:type="spellEnd"/>
      <w:r w:rsidRPr="00057FAA">
        <w:rPr>
          <w:rFonts w:ascii="Arial" w:eastAsia="Times New Roman" w:hAnsi="Arial" w:cs="Arial"/>
          <w:b/>
          <w:bCs/>
          <w:color w:val="000000"/>
          <w:sz w:val="24"/>
        </w:rPr>
        <w:t>.</w:t>
      </w:r>
    </w:p>
    <w:p w:rsidR="00BE22A0" w:rsidRPr="00C86D09" w:rsidRDefault="0077408D" w:rsidP="00BE22A0">
      <w:pPr>
        <w:adjustRightInd w:val="0"/>
        <w:jc w:val="center"/>
        <w:rPr>
          <w:rFonts w:ascii="Arial" w:eastAsia="Times New Roman" w:hAnsi="Arial" w:cs="Arial"/>
          <w:b/>
          <w:bCs/>
          <w:color w:val="000000"/>
          <w:sz w:val="12"/>
        </w:rPr>
      </w:pPr>
      <w:r>
        <w:rPr>
          <w:rFonts w:ascii="Arial" w:hAnsi="Arial" w:cs="Arial"/>
          <w:b/>
          <w:bCs/>
          <w:sz w:val="20"/>
          <w:szCs w:val="39"/>
        </w:rPr>
        <w:t xml:space="preserve">     </w:t>
      </w:r>
    </w:p>
    <w:tbl>
      <w:tblPr>
        <w:tblW w:w="9832" w:type="dxa"/>
        <w:tblCellMar>
          <w:left w:w="70" w:type="dxa"/>
          <w:right w:w="70" w:type="dxa"/>
        </w:tblCellMar>
        <w:tblLook w:val="04A0" w:firstRow="1" w:lastRow="0" w:firstColumn="1" w:lastColumn="0" w:noHBand="0" w:noVBand="1"/>
      </w:tblPr>
      <w:tblGrid>
        <w:gridCol w:w="1941"/>
        <w:gridCol w:w="459"/>
        <w:gridCol w:w="709"/>
        <w:gridCol w:w="5528"/>
        <w:gridCol w:w="1195"/>
      </w:tblGrid>
      <w:tr w:rsidR="00BE22A0" w:rsidRPr="003815C1" w:rsidTr="00F00B95">
        <w:trPr>
          <w:trHeight w:val="322"/>
          <w:tblHeader/>
        </w:trPr>
        <w:tc>
          <w:tcPr>
            <w:tcW w:w="1941"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BE22A0" w:rsidRPr="003815C1" w:rsidRDefault="00BE22A0" w:rsidP="00F00B95">
            <w:pPr>
              <w:jc w:val="center"/>
              <w:rPr>
                <w:rFonts w:ascii="Arial" w:eastAsia="Times New Roman" w:hAnsi="Arial" w:cs="Arial"/>
                <w:b/>
                <w:bCs/>
                <w:color w:val="000000"/>
                <w:sz w:val="16"/>
                <w:szCs w:val="20"/>
              </w:rPr>
            </w:pPr>
            <w:r w:rsidRPr="003815C1">
              <w:rPr>
                <w:rFonts w:ascii="Arial" w:eastAsia="Times New Roman" w:hAnsi="Arial" w:cs="Arial"/>
                <w:b/>
                <w:bCs/>
                <w:color w:val="000000"/>
                <w:sz w:val="16"/>
                <w:szCs w:val="20"/>
              </w:rPr>
              <w:t>Plan Estatal de Desarrollo 2021-2027</w:t>
            </w:r>
          </w:p>
        </w:tc>
        <w:tc>
          <w:tcPr>
            <w:tcW w:w="45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E22A0" w:rsidRPr="003815C1" w:rsidRDefault="00BE22A0" w:rsidP="00F00B95">
            <w:pPr>
              <w:jc w:val="center"/>
              <w:rPr>
                <w:rFonts w:ascii="Arial" w:eastAsia="Times New Roman" w:hAnsi="Arial" w:cs="Arial"/>
                <w:b/>
                <w:bCs/>
                <w:color w:val="000000"/>
                <w:sz w:val="16"/>
                <w:szCs w:val="18"/>
              </w:rPr>
            </w:pPr>
            <w:r w:rsidRPr="003815C1">
              <w:rPr>
                <w:rFonts w:ascii="Arial" w:eastAsia="Times New Roman" w:hAnsi="Arial" w:cs="Arial"/>
                <w:b/>
                <w:bCs/>
                <w:color w:val="000000"/>
                <w:sz w:val="16"/>
                <w:szCs w:val="18"/>
              </w:rPr>
              <w:t>No.</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E22A0" w:rsidRPr="003815C1" w:rsidRDefault="00BE22A0" w:rsidP="00F00B95">
            <w:pPr>
              <w:jc w:val="center"/>
              <w:rPr>
                <w:rFonts w:ascii="Arial" w:eastAsia="Times New Roman" w:hAnsi="Arial" w:cs="Arial"/>
                <w:b/>
                <w:bCs/>
                <w:color w:val="000000"/>
                <w:sz w:val="16"/>
                <w:szCs w:val="18"/>
              </w:rPr>
            </w:pPr>
            <w:r w:rsidRPr="003815C1">
              <w:rPr>
                <w:rFonts w:ascii="Arial" w:eastAsia="Times New Roman" w:hAnsi="Arial" w:cs="Arial"/>
                <w:b/>
                <w:bCs/>
                <w:color w:val="000000"/>
                <w:sz w:val="16"/>
                <w:szCs w:val="18"/>
              </w:rPr>
              <w:t>Clave</w:t>
            </w:r>
          </w:p>
        </w:tc>
        <w:tc>
          <w:tcPr>
            <w:tcW w:w="552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E22A0" w:rsidRPr="003815C1" w:rsidRDefault="00BE22A0" w:rsidP="00F00B95">
            <w:pPr>
              <w:jc w:val="center"/>
              <w:rPr>
                <w:rFonts w:ascii="Arial" w:eastAsia="Times New Roman" w:hAnsi="Arial" w:cs="Arial"/>
                <w:b/>
                <w:bCs/>
                <w:color w:val="000000"/>
                <w:sz w:val="16"/>
                <w:szCs w:val="18"/>
              </w:rPr>
            </w:pPr>
            <w:r w:rsidRPr="003815C1">
              <w:rPr>
                <w:rFonts w:ascii="Arial" w:eastAsia="Times New Roman" w:hAnsi="Arial" w:cs="Arial"/>
                <w:b/>
                <w:bCs/>
                <w:color w:val="000000"/>
                <w:sz w:val="16"/>
                <w:szCs w:val="18"/>
              </w:rPr>
              <w:t>Dependencia</w:t>
            </w:r>
          </w:p>
        </w:tc>
        <w:tc>
          <w:tcPr>
            <w:tcW w:w="119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E22A0" w:rsidRPr="003815C1" w:rsidRDefault="00BE22A0" w:rsidP="00F00B95">
            <w:pPr>
              <w:jc w:val="center"/>
              <w:rPr>
                <w:rFonts w:ascii="Arial" w:eastAsia="Times New Roman" w:hAnsi="Arial" w:cs="Arial"/>
                <w:b/>
                <w:bCs/>
                <w:color w:val="000000"/>
                <w:sz w:val="16"/>
                <w:szCs w:val="16"/>
              </w:rPr>
            </w:pPr>
            <w:r w:rsidRPr="003815C1">
              <w:rPr>
                <w:rFonts w:ascii="Arial" w:eastAsia="Times New Roman" w:hAnsi="Arial" w:cs="Arial"/>
                <w:b/>
                <w:bCs/>
                <w:color w:val="000000"/>
                <w:sz w:val="16"/>
                <w:szCs w:val="16"/>
              </w:rPr>
              <w:t>SIGLAS</w:t>
            </w:r>
          </w:p>
        </w:tc>
      </w:tr>
      <w:tr w:rsidR="00BE22A0" w:rsidRPr="003815C1" w:rsidTr="00F00B95">
        <w:trPr>
          <w:trHeight w:val="54"/>
          <w:tblHeader/>
        </w:trPr>
        <w:tc>
          <w:tcPr>
            <w:tcW w:w="1941" w:type="dxa"/>
            <w:tcBorders>
              <w:top w:val="nil"/>
              <w:left w:val="single" w:sz="8" w:space="0" w:color="auto"/>
              <w:bottom w:val="single" w:sz="8" w:space="0" w:color="auto"/>
              <w:right w:val="single" w:sz="8" w:space="0" w:color="auto"/>
            </w:tcBorders>
            <w:shd w:val="clear" w:color="000000" w:fill="BFBFBF"/>
            <w:vAlign w:val="center"/>
            <w:hideMark/>
          </w:tcPr>
          <w:p w:rsidR="00BE22A0" w:rsidRPr="003815C1" w:rsidRDefault="00BE22A0" w:rsidP="00F00B95">
            <w:pPr>
              <w:jc w:val="center"/>
              <w:rPr>
                <w:rFonts w:ascii="Arial" w:eastAsia="Times New Roman" w:hAnsi="Arial" w:cs="Arial"/>
                <w:b/>
                <w:bCs/>
                <w:color w:val="000000"/>
                <w:sz w:val="16"/>
                <w:szCs w:val="20"/>
              </w:rPr>
            </w:pPr>
            <w:r w:rsidRPr="003815C1">
              <w:rPr>
                <w:rFonts w:ascii="Arial" w:eastAsia="Times New Roman" w:hAnsi="Arial" w:cs="Arial"/>
                <w:b/>
                <w:bCs/>
                <w:color w:val="000000"/>
                <w:sz w:val="16"/>
                <w:szCs w:val="20"/>
              </w:rPr>
              <w:t>Eje Rector</w:t>
            </w:r>
          </w:p>
        </w:tc>
        <w:tc>
          <w:tcPr>
            <w:tcW w:w="459" w:type="dxa"/>
            <w:vMerge/>
            <w:tcBorders>
              <w:top w:val="single" w:sz="8" w:space="0" w:color="auto"/>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18"/>
                <w:szCs w:val="18"/>
              </w:rPr>
            </w:pPr>
          </w:p>
        </w:tc>
        <w:tc>
          <w:tcPr>
            <w:tcW w:w="5528" w:type="dxa"/>
            <w:vMerge/>
            <w:tcBorders>
              <w:top w:val="single" w:sz="8" w:space="0" w:color="auto"/>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BE22A0" w:rsidRPr="003815C1" w:rsidRDefault="00BE22A0" w:rsidP="00F00B95">
            <w:pPr>
              <w:jc w:val="center"/>
              <w:rPr>
                <w:rFonts w:ascii="Arial" w:eastAsia="Times New Roman" w:hAnsi="Arial" w:cs="Arial"/>
                <w:b/>
                <w:bCs/>
                <w:color w:val="000000"/>
                <w:sz w:val="16"/>
                <w:szCs w:val="16"/>
              </w:rPr>
            </w:pPr>
          </w:p>
        </w:tc>
      </w:tr>
      <w:tr w:rsidR="00BE22A0" w:rsidRPr="003815C1" w:rsidTr="00F00B95">
        <w:trPr>
          <w:trHeight w:val="138"/>
        </w:trPr>
        <w:tc>
          <w:tcPr>
            <w:tcW w:w="1941" w:type="dxa"/>
            <w:vMerge w:val="restart"/>
            <w:tcBorders>
              <w:top w:val="nil"/>
              <w:left w:val="single" w:sz="8" w:space="0" w:color="auto"/>
              <w:bottom w:val="single" w:sz="8" w:space="0" w:color="000000"/>
              <w:right w:val="single" w:sz="8" w:space="0" w:color="auto"/>
            </w:tcBorders>
            <w:shd w:val="clear" w:color="000000" w:fill="7030A0"/>
            <w:vAlign w:val="center"/>
            <w:hideMark/>
          </w:tcPr>
          <w:p w:rsidR="00BE22A0" w:rsidRPr="003815C1" w:rsidRDefault="00BE22A0" w:rsidP="00F00B95">
            <w:pPr>
              <w:jc w:val="center"/>
              <w:rPr>
                <w:rFonts w:ascii="Arial" w:eastAsia="Times New Roman" w:hAnsi="Arial" w:cs="Arial"/>
                <w:b/>
                <w:bCs/>
                <w:color w:val="FFFFFF"/>
                <w:sz w:val="24"/>
                <w:szCs w:val="24"/>
              </w:rPr>
            </w:pPr>
            <w:r w:rsidRPr="003815C1">
              <w:rPr>
                <w:rFonts w:ascii="Arial" w:eastAsia="Times New Roman" w:hAnsi="Arial" w:cs="Arial"/>
                <w:b/>
                <w:bCs/>
                <w:color w:val="FFFFFF"/>
                <w:sz w:val="24"/>
                <w:szCs w:val="24"/>
              </w:rPr>
              <w:t>ER1 Gobernanza, seguridad y cultura de la legalidad</w:t>
            </w:r>
          </w:p>
        </w:tc>
        <w:tc>
          <w:tcPr>
            <w:tcW w:w="459" w:type="dxa"/>
            <w:tcBorders>
              <w:top w:val="nil"/>
              <w:left w:val="nil"/>
              <w:bottom w:val="single" w:sz="8" w:space="0" w:color="auto"/>
              <w:right w:val="single" w:sz="8" w:space="0" w:color="auto"/>
            </w:tcBorders>
            <w:shd w:val="clear" w:color="auto" w:fill="BDD6EE" w:themeFill="accent5" w:themeFillTint="66"/>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1</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2</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General de Gobierno</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SGG</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2</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4</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de Administración y Finanzas</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SAF</w:t>
            </w:r>
          </w:p>
        </w:tc>
      </w:tr>
      <w:tr w:rsidR="00BE22A0" w:rsidRPr="003815C1" w:rsidTr="00F00B95">
        <w:trPr>
          <w:trHeight w:val="188"/>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BDD6EE" w:themeFill="accent5" w:themeFillTint="66"/>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3</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5</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de Desarrollo Sustentable</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SDS</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4</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7</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para la Honestidad y Buena Gobernanza</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SHBG</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5</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15</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Secretaria de Seguridad y Protección Ciudadana</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SSPC</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6</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16</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de Movilidad</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SEMOV</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7</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015-09</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 xml:space="preserve">Instituto de Planeación del Estado de Nayarit  </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IPLANAY</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8</w:t>
            </w:r>
          </w:p>
        </w:tc>
        <w:tc>
          <w:tcPr>
            <w:tcW w:w="70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015-12</w:t>
            </w:r>
          </w:p>
        </w:tc>
        <w:tc>
          <w:tcPr>
            <w:tcW w:w="5528"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Sistema Estatal de Seguridad Pública</w:t>
            </w:r>
          </w:p>
        </w:tc>
        <w:tc>
          <w:tcPr>
            <w:tcW w:w="1195"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SESP</w:t>
            </w:r>
          </w:p>
        </w:tc>
      </w:tr>
      <w:tr w:rsidR="00BE22A0" w:rsidRPr="003815C1" w:rsidTr="00F00B95">
        <w:trPr>
          <w:trHeight w:val="346"/>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9</w:t>
            </w:r>
          </w:p>
        </w:tc>
        <w:tc>
          <w:tcPr>
            <w:tcW w:w="70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015-51</w:t>
            </w:r>
          </w:p>
        </w:tc>
        <w:tc>
          <w:tcPr>
            <w:tcW w:w="5528"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Secretaría Ejecutiva del Sistema Local Anticorrupción de</w:t>
            </w:r>
            <w:r w:rsidRPr="00C53B5F">
              <w:rPr>
                <w:rFonts w:ascii="Arial" w:eastAsia="Times New Roman" w:hAnsi="Arial" w:cs="Arial"/>
                <w:color w:val="000000"/>
                <w:sz w:val="16"/>
                <w:szCs w:val="16"/>
              </w:rPr>
              <w:br/>
              <w:t>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SESLAN</w:t>
            </w:r>
          </w:p>
        </w:tc>
      </w:tr>
      <w:tr w:rsidR="00BE22A0" w:rsidRPr="003815C1" w:rsidTr="00F00B95">
        <w:trPr>
          <w:trHeight w:val="238"/>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10</w:t>
            </w:r>
          </w:p>
        </w:tc>
        <w:tc>
          <w:tcPr>
            <w:tcW w:w="70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015-56</w:t>
            </w:r>
          </w:p>
        </w:tc>
        <w:tc>
          <w:tcPr>
            <w:tcW w:w="5528"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Instituto de Justicia Laboral Burocrático del Estado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IJLB</w:t>
            </w:r>
          </w:p>
        </w:tc>
      </w:tr>
      <w:tr w:rsidR="00BE22A0" w:rsidRPr="003815C1" w:rsidTr="00F00B95">
        <w:trPr>
          <w:trHeight w:val="128"/>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11</w:t>
            </w:r>
          </w:p>
        </w:tc>
        <w:tc>
          <w:tcPr>
            <w:tcW w:w="709"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015-57</w:t>
            </w:r>
          </w:p>
        </w:tc>
        <w:tc>
          <w:tcPr>
            <w:tcW w:w="5528"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Instituto de Adquisiciones Arrendamientos y Prestación de Servicios del Estado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INAAPS</w:t>
            </w:r>
          </w:p>
        </w:tc>
      </w:tr>
      <w:tr w:rsidR="00BE22A0" w:rsidRPr="003815C1" w:rsidTr="00F00B95">
        <w:trPr>
          <w:trHeight w:val="128"/>
        </w:trPr>
        <w:tc>
          <w:tcPr>
            <w:tcW w:w="1941" w:type="dxa"/>
            <w:vMerge/>
            <w:tcBorders>
              <w:top w:val="nil"/>
              <w:left w:val="single" w:sz="8" w:space="0" w:color="auto"/>
              <w:bottom w:val="single" w:sz="8" w:space="0" w:color="000000"/>
              <w:right w:val="single" w:sz="8" w:space="0" w:color="auto"/>
            </w:tcBorders>
            <w:vAlign w:val="center"/>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12</w:t>
            </w:r>
          </w:p>
        </w:tc>
        <w:tc>
          <w:tcPr>
            <w:tcW w:w="709"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015-50</w:t>
            </w:r>
          </w:p>
        </w:tc>
        <w:tc>
          <w:tcPr>
            <w:tcW w:w="5528"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Comisión Estatal de Atención Integral a Víctimas</w:t>
            </w:r>
          </w:p>
        </w:tc>
        <w:tc>
          <w:tcPr>
            <w:tcW w:w="1195"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CEAIV</w:t>
            </w:r>
          </w:p>
        </w:tc>
      </w:tr>
      <w:tr w:rsidR="00BE22A0" w:rsidRPr="003815C1" w:rsidTr="00F00B95">
        <w:trPr>
          <w:trHeight w:val="128"/>
        </w:trPr>
        <w:tc>
          <w:tcPr>
            <w:tcW w:w="1941" w:type="dxa"/>
            <w:vMerge/>
            <w:tcBorders>
              <w:top w:val="nil"/>
              <w:left w:val="single" w:sz="8" w:space="0" w:color="auto"/>
              <w:bottom w:val="single" w:sz="8" w:space="0" w:color="000000"/>
              <w:right w:val="single" w:sz="8" w:space="0" w:color="auto"/>
            </w:tcBorders>
            <w:vAlign w:val="center"/>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13</w:t>
            </w:r>
          </w:p>
        </w:tc>
        <w:tc>
          <w:tcPr>
            <w:tcW w:w="709"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jc w:val="center"/>
              <w:rPr>
                <w:rFonts w:ascii="Arial" w:eastAsia="Times New Roman" w:hAnsi="Arial" w:cs="Arial"/>
                <w:color w:val="000000"/>
                <w:sz w:val="16"/>
                <w:szCs w:val="16"/>
              </w:rPr>
            </w:pPr>
            <w:r w:rsidRPr="00C53B5F">
              <w:rPr>
                <w:rFonts w:ascii="Arial" w:eastAsia="Times New Roman" w:hAnsi="Arial" w:cs="Arial"/>
                <w:color w:val="000000"/>
                <w:sz w:val="16"/>
                <w:szCs w:val="16"/>
              </w:rPr>
              <w:t>015-52</w:t>
            </w:r>
          </w:p>
        </w:tc>
        <w:tc>
          <w:tcPr>
            <w:tcW w:w="5528"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Sistema de Radio y Televisión en Nayarit</w:t>
            </w:r>
          </w:p>
        </w:tc>
        <w:tc>
          <w:tcPr>
            <w:tcW w:w="1195" w:type="dxa"/>
            <w:tcBorders>
              <w:top w:val="nil"/>
              <w:left w:val="nil"/>
              <w:bottom w:val="single" w:sz="8" w:space="0" w:color="auto"/>
              <w:right w:val="single" w:sz="8" w:space="0" w:color="auto"/>
            </w:tcBorders>
            <w:shd w:val="clear" w:color="auto" w:fill="auto"/>
            <w:vAlign w:val="center"/>
          </w:tcPr>
          <w:p w:rsidR="00BE22A0" w:rsidRPr="00C53B5F" w:rsidRDefault="00BE22A0" w:rsidP="00F00B95">
            <w:pPr>
              <w:rPr>
                <w:rFonts w:ascii="Arial" w:eastAsia="Times New Roman" w:hAnsi="Arial" w:cs="Arial"/>
                <w:color w:val="000000"/>
                <w:sz w:val="16"/>
                <w:szCs w:val="16"/>
              </w:rPr>
            </w:pPr>
            <w:r w:rsidRPr="00C53B5F">
              <w:rPr>
                <w:rFonts w:ascii="Arial" w:eastAsia="Times New Roman" w:hAnsi="Arial" w:cs="Arial"/>
                <w:color w:val="000000"/>
                <w:sz w:val="16"/>
                <w:szCs w:val="16"/>
              </w:rPr>
              <w:t>SRTN</w:t>
            </w:r>
          </w:p>
        </w:tc>
      </w:tr>
      <w:tr w:rsidR="00BE22A0" w:rsidRPr="003815C1" w:rsidTr="00F00B95">
        <w:trPr>
          <w:trHeight w:val="54"/>
        </w:trPr>
        <w:tc>
          <w:tcPr>
            <w:tcW w:w="1941"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rsidR="00BE22A0" w:rsidRPr="003815C1" w:rsidRDefault="00BE22A0" w:rsidP="00F00B95">
            <w:pPr>
              <w:jc w:val="center"/>
              <w:rPr>
                <w:rFonts w:ascii="Arial" w:eastAsia="Times New Roman" w:hAnsi="Arial" w:cs="Arial"/>
                <w:b/>
                <w:bCs/>
                <w:color w:val="FFFFFF"/>
                <w:sz w:val="24"/>
                <w:szCs w:val="24"/>
              </w:rPr>
            </w:pPr>
            <w:r w:rsidRPr="003815C1">
              <w:rPr>
                <w:rFonts w:ascii="Arial" w:eastAsia="Times New Roman" w:hAnsi="Arial" w:cs="Arial"/>
                <w:b/>
                <w:bCs/>
                <w:color w:val="FFFFFF"/>
                <w:sz w:val="24"/>
                <w:szCs w:val="24"/>
              </w:rPr>
              <w:t>ER2. Disminuir la Pobreza y Desigualdad</w:t>
            </w: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Secretaria de Bienestar e Igualdad Sustantiva</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SEBIEN</w:t>
            </w:r>
          </w:p>
        </w:tc>
      </w:tr>
      <w:tr w:rsidR="00BE22A0" w:rsidRPr="003815C1" w:rsidTr="00F00B95">
        <w:trPr>
          <w:trHeight w:val="54"/>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6</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Secretaría de Educación</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w:t>
            </w:r>
          </w:p>
        </w:tc>
      </w:tr>
      <w:tr w:rsidR="00BE22A0" w:rsidRPr="003815C1" w:rsidTr="00F00B95">
        <w:trPr>
          <w:trHeight w:val="74"/>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Beneficencia Pública</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BP</w:t>
            </w:r>
          </w:p>
        </w:tc>
      </w:tr>
      <w:tr w:rsidR="00BE22A0" w:rsidRPr="003815C1" w:rsidTr="00F00B95">
        <w:trPr>
          <w:trHeight w:val="148"/>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Centro de Desarrollo Económico Educativo de la Mesa del Nayar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CDEEMN</w:t>
            </w:r>
          </w:p>
        </w:tc>
      </w:tr>
      <w:tr w:rsidR="00BE22A0" w:rsidRPr="003815C1" w:rsidTr="00F00B95">
        <w:trPr>
          <w:trHeight w:val="54"/>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Centro de Rehabilitación de Educación Especial</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CREE</w:t>
            </w:r>
          </w:p>
        </w:tc>
      </w:tr>
      <w:tr w:rsidR="00BE22A0" w:rsidRPr="003815C1" w:rsidTr="00F00B95">
        <w:trPr>
          <w:trHeight w:val="270"/>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015-04</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Colegio de Educación Profesional Técnica del Estado de Nayarit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CONALEP</w:t>
            </w:r>
          </w:p>
        </w:tc>
      </w:tr>
      <w:tr w:rsidR="00BE22A0" w:rsidRPr="003815C1" w:rsidTr="00F00B95">
        <w:trPr>
          <w:trHeight w:val="115"/>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015-05</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Colegio de Estudios Científicos y Tecnológicos del Estado de Nayarit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CECYTEN</w:t>
            </w:r>
          </w:p>
        </w:tc>
      </w:tr>
      <w:tr w:rsidR="00BE22A0" w:rsidRPr="003815C1" w:rsidTr="00F00B95">
        <w:trPr>
          <w:trHeight w:val="54"/>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015-07</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Comisión Estatal de Conciliación y Arbitraje Médico</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CECAMED</w:t>
            </w:r>
          </w:p>
        </w:tc>
      </w:tr>
      <w:tr w:rsidR="00BE22A0" w:rsidRPr="003815C1" w:rsidTr="00F00B95">
        <w:trPr>
          <w:trHeight w:val="115"/>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015-10</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Consejo Estatal Contra las Adicciones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CECA</w:t>
            </w:r>
          </w:p>
        </w:tc>
      </w:tr>
      <w:tr w:rsidR="00BE22A0" w:rsidRPr="003815C1" w:rsidTr="00F00B95">
        <w:trPr>
          <w:trHeight w:val="61"/>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015-15</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Instituto Contra las Adicciones "</w:t>
            </w:r>
            <w:proofErr w:type="spellStart"/>
            <w:r>
              <w:rPr>
                <w:rFonts w:ascii="Arial" w:hAnsi="Arial" w:cs="Arial"/>
                <w:sz w:val="16"/>
                <w:szCs w:val="16"/>
              </w:rPr>
              <w:t>Marakame</w:t>
            </w:r>
            <w:proofErr w:type="spellEnd"/>
            <w:r>
              <w:rPr>
                <w:rFonts w:ascii="Arial" w:hAnsi="Arial" w:cs="Arial"/>
                <w:sz w:val="16"/>
                <w:szCs w:val="16"/>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MARAKAME</w:t>
            </w:r>
          </w:p>
        </w:tc>
      </w:tr>
      <w:tr w:rsidR="00BE22A0" w:rsidRPr="003815C1" w:rsidTr="00F00B95">
        <w:trPr>
          <w:trHeight w:val="150"/>
        </w:trPr>
        <w:tc>
          <w:tcPr>
            <w:tcW w:w="1941" w:type="dxa"/>
            <w:vMerge/>
            <w:tcBorders>
              <w:top w:val="single" w:sz="4" w:space="0" w:color="auto"/>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single" w:sz="4" w:space="0" w:color="auto"/>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24</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015-18</w:t>
            </w:r>
          </w:p>
        </w:tc>
        <w:tc>
          <w:tcPr>
            <w:tcW w:w="5528" w:type="dxa"/>
            <w:tcBorders>
              <w:top w:val="single" w:sz="4" w:space="0" w:color="auto"/>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Instituto Nayarita para la Infraestructura Física Educativa </w:t>
            </w:r>
          </w:p>
        </w:tc>
        <w:tc>
          <w:tcPr>
            <w:tcW w:w="1195" w:type="dxa"/>
            <w:tcBorders>
              <w:top w:val="single" w:sz="4" w:space="0" w:color="auto"/>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INIFE</w:t>
            </w:r>
          </w:p>
        </w:tc>
      </w:tr>
      <w:tr w:rsidR="00BE22A0" w:rsidRPr="003815C1" w:rsidTr="00F00B95">
        <w:trPr>
          <w:trHeight w:val="223"/>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25</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015-20</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Instituto Nayarita de Cultura Física y Deporte</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INCUFID</w:t>
            </w:r>
          </w:p>
        </w:tc>
      </w:tr>
      <w:tr w:rsidR="00BE22A0" w:rsidRPr="003815C1" w:rsidTr="00F00B95">
        <w:trPr>
          <w:trHeight w:val="141"/>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26</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015-21</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Instituto Nayarita de la Juventud</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INJUVE</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27</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015-22</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Instituto Promotor de la Vivienda en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IPROVINAY</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28</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015-24</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Servicios de Salud de Nayarit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SSN</w:t>
            </w:r>
          </w:p>
        </w:tc>
      </w:tr>
      <w:tr w:rsidR="00BE22A0" w:rsidRPr="003815C1" w:rsidTr="00F00B95">
        <w:trPr>
          <w:trHeight w:val="78"/>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29</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015-25</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Patronato del Teatro del Pueblo</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TP</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30</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015-26</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proofErr w:type="gramStart"/>
            <w:r>
              <w:rPr>
                <w:rFonts w:ascii="Arial" w:hAnsi="Arial" w:cs="Arial"/>
                <w:sz w:val="16"/>
                <w:szCs w:val="16"/>
              </w:rPr>
              <w:t>Universidad  Tecnológica</w:t>
            </w:r>
            <w:proofErr w:type="gramEnd"/>
            <w:r>
              <w:rPr>
                <w:rFonts w:ascii="Arial" w:hAnsi="Arial" w:cs="Arial"/>
                <w:sz w:val="16"/>
                <w:szCs w:val="16"/>
              </w:rPr>
              <w:t xml:space="preserve"> de la Costa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UTC</w:t>
            </w:r>
          </w:p>
        </w:tc>
      </w:tr>
      <w:tr w:rsidR="00BE22A0" w:rsidRPr="003815C1" w:rsidTr="00F00B95">
        <w:trPr>
          <w:trHeight w:val="98"/>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31</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015-27</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Universidad Tecnológica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UTN</w:t>
            </w:r>
          </w:p>
        </w:tc>
      </w:tr>
      <w:tr w:rsidR="00BE22A0" w:rsidRPr="003815C1" w:rsidTr="00F00B95">
        <w:trPr>
          <w:trHeight w:val="172"/>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32</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015-28</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Universidad Tecnológica de Bahía de Banderas</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UTBB</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33</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015-31</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 xml:space="preserve">Colegio de Bachilleres del Estado de Nayarit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COBAEN</w:t>
            </w:r>
          </w:p>
        </w:tc>
      </w:tr>
      <w:tr w:rsidR="00BE22A0" w:rsidRPr="003815C1" w:rsidTr="00F00B95">
        <w:trPr>
          <w:trHeight w:val="207"/>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34</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015-32</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Universidad Tecnológica de la Sierra</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UTS</w:t>
            </w:r>
          </w:p>
        </w:tc>
      </w:tr>
      <w:tr w:rsidR="00BE22A0" w:rsidRPr="003815C1" w:rsidTr="00F00B95">
        <w:trPr>
          <w:trHeight w:val="126"/>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35</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015-33</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Consejo Estatal para la Cultura y las Artes en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CECAN</w:t>
            </w:r>
          </w:p>
        </w:tc>
      </w:tr>
      <w:tr w:rsidR="00BE22A0" w:rsidRPr="003815C1" w:rsidTr="00F00B95">
        <w:trPr>
          <w:trHeight w:val="200"/>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36</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015-35</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Servicio de Educación Pública del Estado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SEPEN</w:t>
            </w:r>
          </w:p>
        </w:tc>
      </w:tr>
      <w:tr w:rsidR="00BE22A0" w:rsidRPr="003815C1" w:rsidTr="00F00B95">
        <w:trPr>
          <w:trHeight w:val="116"/>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37</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015-38</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Instituto Nayarita de Educación para Adultos</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INEA</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38</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015-53</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Universidad Tecnológica De Mazatán</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UTM</w:t>
            </w:r>
          </w:p>
        </w:tc>
      </w:tr>
      <w:tr w:rsidR="00BE22A0" w:rsidRPr="003815C1" w:rsidTr="00F00B95">
        <w:trPr>
          <w:trHeight w:val="122"/>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39</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015-14</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Sistema para el Desarrollo Integral de la Familia</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DIF</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FFFFFF"/>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40</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015-47</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Universidad Politécnica del Estado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UPEN</w:t>
            </w:r>
          </w:p>
        </w:tc>
      </w:tr>
      <w:tr w:rsidR="00BE22A0" w:rsidRPr="003815C1" w:rsidTr="00F00B95">
        <w:trPr>
          <w:trHeight w:val="54"/>
        </w:trPr>
        <w:tc>
          <w:tcPr>
            <w:tcW w:w="1941" w:type="dxa"/>
            <w:vMerge w:val="restart"/>
            <w:tcBorders>
              <w:top w:val="nil"/>
              <w:left w:val="single" w:sz="8" w:space="0" w:color="auto"/>
              <w:bottom w:val="single" w:sz="8" w:space="0" w:color="000000"/>
              <w:right w:val="single" w:sz="8" w:space="0" w:color="auto"/>
            </w:tcBorders>
            <w:shd w:val="clear" w:color="000000" w:fill="00B050"/>
            <w:vAlign w:val="center"/>
            <w:hideMark/>
          </w:tcPr>
          <w:p w:rsidR="00BE22A0" w:rsidRPr="003815C1" w:rsidRDefault="00BE22A0" w:rsidP="00F00B95">
            <w:pPr>
              <w:jc w:val="center"/>
              <w:rPr>
                <w:rFonts w:ascii="Arial" w:eastAsia="Times New Roman" w:hAnsi="Arial" w:cs="Arial"/>
                <w:b/>
                <w:bCs/>
                <w:color w:val="000000"/>
                <w:sz w:val="24"/>
                <w:szCs w:val="24"/>
              </w:rPr>
            </w:pPr>
            <w:r w:rsidRPr="003815C1">
              <w:rPr>
                <w:rFonts w:ascii="Arial" w:eastAsia="Times New Roman" w:hAnsi="Arial" w:cs="Arial"/>
                <w:b/>
                <w:bCs/>
                <w:color w:val="000000"/>
                <w:sz w:val="24"/>
                <w:szCs w:val="24"/>
              </w:rPr>
              <w:t>ER3. Desarrollo Regional Sustentable</w:t>
            </w:r>
          </w:p>
        </w:tc>
        <w:tc>
          <w:tcPr>
            <w:tcW w:w="459" w:type="dxa"/>
            <w:tcBorders>
              <w:top w:val="nil"/>
              <w:left w:val="nil"/>
              <w:bottom w:val="single" w:sz="8" w:space="0" w:color="auto"/>
              <w:right w:val="single" w:sz="8" w:space="0" w:color="auto"/>
            </w:tcBorders>
            <w:shd w:val="clear" w:color="auto" w:fill="BDD6EE" w:themeFill="accent5" w:themeFillTint="66"/>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3</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5</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Secretaría de Desarrollo Sustentable</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SDS</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BDD6EE" w:themeFill="accent5" w:themeFillTint="66"/>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5</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15</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Secretaria de Seguridad y Protección Ciudadana</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SSPC</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41</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11</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sz w:val="16"/>
                <w:szCs w:val="16"/>
              </w:rPr>
            </w:pPr>
            <w:r>
              <w:rPr>
                <w:rFonts w:ascii="Arial" w:hAnsi="Arial" w:cs="Arial"/>
                <w:sz w:val="16"/>
                <w:szCs w:val="16"/>
              </w:rPr>
              <w:t>Secretaría de Infraestructura</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SI</w:t>
            </w:r>
          </w:p>
        </w:tc>
      </w:tr>
      <w:tr w:rsidR="00BE22A0" w:rsidRPr="003815C1" w:rsidTr="00F00B95">
        <w:trPr>
          <w:trHeight w:val="182"/>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42</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015-06</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 xml:space="preserve">Comisión Estatal del Agua Potable y Alcantarillado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CEA</w:t>
            </w:r>
          </w:p>
        </w:tc>
      </w:tr>
      <w:tr w:rsidR="00BE22A0" w:rsidRPr="003815C1" w:rsidTr="00F00B95">
        <w:trPr>
          <w:trHeight w:val="11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43</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015-08</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Comisión Forestal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COFONAY</w:t>
            </w:r>
          </w:p>
        </w:tc>
      </w:tr>
      <w:tr w:rsidR="00BE22A0" w:rsidRPr="003815C1" w:rsidTr="00F00B95">
        <w:trPr>
          <w:trHeight w:val="54"/>
        </w:trPr>
        <w:tc>
          <w:tcPr>
            <w:tcW w:w="1941" w:type="dxa"/>
            <w:vMerge w:val="restart"/>
            <w:tcBorders>
              <w:top w:val="nil"/>
              <w:left w:val="single" w:sz="8" w:space="0" w:color="auto"/>
              <w:bottom w:val="single" w:sz="8" w:space="0" w:color="000000"/>
              <w:right w:val="single" w:sz="8" w:space="0" w:color="auto"/>
            </w:tcBorders>
            <w:shd w:val="clear" w:color="000000" w:fill="CC6600"/>
            <w:vAlign w:val="center"/>
            <w:hideMark/>
          </w:tcPr>
          <w:p w:rsidR="00BE22A0" w:rsidRPr="003815C1" w:rsidRDefault="00BE22A0" w:rsidP="00F00B95">
            <w:pPr>
              <w:jc w:val="center"/>
              <w:rPr>
                <w:rFonts w:ascii="Arial" w:eastAsia="Times New Roman" w:hAnsi="Arial" w:cs="Arial"/>
                <w:b/>
                <w:bCs/>
                <w:color w:val="000000"/>
                <w:sz w:val="24"/>
                <w:szCs w:val="24"/>
              </w:rPr>
            </w:pPr>
            <w:r w:rsidRPr="003815C1">
              <w:rPr>
                <w:rFonts w:ascii="Arial" w:eastAsia="Times New Roman" w:hAnsi="Arial" w:cs="Arial"/>
                <w:b/>
                <w:bCs/>
                <w:color w:val="000000"/>
                <w:sz w:val="24"/>
                <w:szCs w:val="24"/>
              </w:rPr>
              <w:t>ER4.</w:t>
            </w:r>
            <w:proofErr w:type="gramStart"/>
            <w:r w:rsidRPr="003815C1">
              <w:rPr>
                <w:rFonts w:ascii="Arial" w:eastAsia="Times New Roman" w:hAnsi="Arial" w:cs="Arial"/>
                <w:b/>
                <w:bCs/>
                <w:color w:val="000000"/>
                <w:sz w:val="24"/>
                <w:szCs w:val="24"/>
              </w:rPr>
              <w:t>-  Competitividad</w:t>
            </w:r>
            <w:proofErr w:type="gramEnd"/>
            <w:r w:rsidRPr="003815C1">
              <w:rPr>
                <w:rFonts w:ascii="Arial" w:eastAsia="Times New Roman" w:hAnsi="Arial" w:cs="Arial"/>
                <w:b/>
                <w:bCs/>
                <w:color w:val="000000"/>
                <w:sz w:val="24"/>
                <w:szCs w:val="24"/>
              </w:rPr>
              <w:t>, crecimiento económico y empleo</w:t>
            </w: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44</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8</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Secretaría de Turismo</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SECTUR</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45</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9</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 xml:space="preserve">Secretaría de Economía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SEE</w:t>
            </w:r>
          </w:p>
        </w:tc>
      </w:tr>
      <w:tr w:rsidR="00BE22A0" w:rsidRPr="003815C1" w:rsidTr="00F00B95">
        <w:trPr>
          <w:trHeight w:val="222"/>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46</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10</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 xml:space="preserve">Secretaria de Desarrollo Rural </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SEDER</w:t>
            </w:r>
          </w:p>
        </w:tc>
      </w:tr>
      <w:tr w:rsidR="00BE22A0" w:rsidRPr="003815C1" w:rsidTr="00F00B95">
        <w:trPr>
          <w:trHeight w:val="112"/>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47</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17</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Secretaría del Trabajo y Justicia Laboral</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STJL</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48</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015-11</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Consejo Estatal de Ciencia y Tecnología</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COCYTEN</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49</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015-16</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Instituto de Capacitación para el Trabajo del Estado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ICATEN</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tcPr>
          <w:p w:rsidR="00BE22A0" w:rsidRDefault="00BE22A0" w:rsidP="00F00B95">
            <w:pPr>
              <w:jc w:val="center"/>
              <w:rPr>
                <w:rFonts w:ascii="Arial" w:hAnsi="Arial" w:cs="Arial"/>
                <w:color w:val="000000"/>
                <w:sz w:val="16"/>
                <w:szCs w:val="16"/>
              </w:rPr>
            </w:pPr>
            <w:r>
              <w:rPr>
                <w:rFonts w:ascii="Arial" w:hAnsi="Arial" w:cs="Arial"/>
                <w:color w:val="000000"/>
                <w:sz w:val="16"/>
                <w:szCs w:val="16"/>
              </w:rPr>
              <w:t>50</w:t>
            </w:r>
          </w:p>
        </w:tc>
        <w:tc>
          <w:tcPr>
            <w:tcW w:w="709" w:type="dxa"/>
            <w:tcBorders>
              <w:top w:val="nil"/>
              <w:left w:val="nil"/>
              <w:bottom w:val="single" w:sz="8" w:space="0" w:color="auto"/>
              <w:right w:val="single" w:sz="8" w:space="0" w:color="auto"/>
            </w:tcBorders>
            <w:shd w:val="clear" w:color="auto" w:fill="auto"/>
            <w:vAlign w:val="center"/>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015-60</w:t>
            </w:r>
          </w:p>
        </w:tc>
        <w:tc>
          <w:tcPr>
            <w:tcW w:w="5528" w:type="dxa"/>
            <w:tcBorders>
              <w:top w:val="nil"/>
              <w:left w:val="nil"/>
              <w:bottom w:val="single" w:sz="8" w:space="0" w:color="auto"/>
              <w:right w:val="single" w:sz="8" w:space="0" w:color="auto"/>
            </w:tcBorders>
            <w:shd w:val="clear" w:color="auto" w:fill="auto"/>
            <w:vAlign w:val="center"/>
          </w:tcPr>
          <w:p w:rsidR="00BE22A0" w:rsidRDefault="00BE22A0" w:rsidP="00F00B95">
            <w:pPr>
              <w:rPr>
                <w:rFonts w:ascii="Arial" w:hAnsi="Arial" w:cs="Arial"/>
                <w:sz w:val="16"/>
                <w:szCs w:val="16"/>
              </w:rPr>
            </w:pPr>
            <w:r>
              <w:rPr>
                <w:rFonts w:ascii="Arial" w:hAnsi="Arial" w:cs="Arial"/>
                <w:sz w:val="16"/>
                <w:szCs w:val="16"/>
              </w:rPr>
              <w:t>Fondo de Fomento Industrial del Estado de Nayarit</w:t>
            </w:r>
          </w:p>
        </w:tc>
        <w:tc>
          <w:tcPr>
            <w:tcW w:w="1195" w:type="dxa"/>
            <w:tcBorders>
              <w:top w:val="nil"/>
              <w:left w:val="nil"/>
              <w:bottom w:val="single" w:sz="8" w:space="0" w:color="auto"/>
              <w:right w:val="single" w:sz="8" w:space="0" w:color="auto"/>
            </w:tcBorders>
            <w:shd w:val="clear" w:color="auto" w:fill="auto"/>
            <w:vAlign w:val="center"/>
          </w:tcPr>
          <w:p w:rsidR="00BE22A0" w:rsidRDefault="00BE22A0" w:rsidP="00F00B95">
            <w:pPr>
              <w:rPr>
                <w:rFonts w:ascii="Arial" w:hAnsi="Arial" w:cs="Arial"/>
                <w:sz w:val="16"/>
                <w:szCs w:val="16"/>
              </w:rPr>
            </w:pPr>
            <w:r>
              <w:rPr>
                <w:rFonts w:ascii="Arial" w:hAnsi="Arial" w:cs="Arial"/>
                <w:sz w:val="16"/>
                <w:szCs w:val="16"/>
              </w:rPr>
              <w:t>FONAY</w:t>
            </w:r>
          </w:p>
        </w:tc>
      </w:tr>
      <w:tr w:rsidR="00BE22A0" w:rsidRPr="003815C1" w:rsidTr="00F00B95">
        <w:trPr>
          <w:trHeight w:val="6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51</w:t>
            </w:r>
          </w:p>
        </w:tc>
        <w:tc>
          <w:tcPr>
            <w:tcW w:w="709" w:type="dxa"/>
            <w:tcBorders>
              <w:top w:val="nil"/>
              <w:left w:val="nil"/>
              <w:bottom w:val="single" w:sz="8" w:space="0" w:color="auto"/>
              <w:right w:val="single" w:sz="8" w:space="0" w:color="auto"/>
            </w:tcBorders>
            <w:shd w:val="clear" w:color="auto" w:fill="auto"/>
            <w:vAlign w:val="center"/>
            <w:hideMark/>
          </w:tcPr>
          <w:p w:rsidR="00BE22A0" w:rsidRDefault="00BE22A0" w:rsidP="00F00B95">
            <w:pPr>
              <w:jc w:val="center"/>
              <w:rPr>
                <w:rFonts w:ascii="Arial" w:hAnsi="Arial" w:cs="Arial"/>
                <w:color w:val="000000"/>
                <w:sz w:val="16"/>
                <w:szCs w:val="16"/>
              </w:rPr>
            </w:pPr>
            <w:r>
              <w:rPr>
                <w:rFonts w:ascii="Arial" w:hAnsi="Arial" w:cs="Arial"/>
                <w:color w:val="000000"/>
                <w:sz w:val="16"/>
                <w:szCs w:val="16"/>
              </w:rPr>
              <w:t>015-58</w:t>
            </w:r>
          </w:p>
        </w:tc>
        <w:tc>
          <w:tcPr>
            <w:tcW w:w="5528"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Centro de Conciliación Laboral del Estado de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Default="00BE22A0" w:rsidP="00F00B95">
            <w:pPr>
              <w:rPr>
                <w:rFonts w:ascii="Arial" w:hAnsi="Arial" w:cs="Arial"/>
                <w:color w:val="000000"/>
                <w:sz w:val="16"/>
                <w:szCs w:val="16"/>
              </w:rPr>
            </w:pPr>
            <w:r>
              <w:rPr>
                <w:rFonts w:ascii="Arial" w:hAnsi="Arial" w:cs="Arial"/>
                <w:color w:val="000000"/>
                <w:sz w:val="16"/>
                <w:szCs w:val="16"/>
              </w:rPr>
              <w:t>CCLEN</w:t>
            </w:r>
          </w:p>
        </w:tc>
      </w:tr>
      <w:tr w:rsidR="00BE22A0" w:rsidRPr="003815C1" w:rsidTr="00F00B95">
        <w:trPr>
          <w:trHeight w:val="54"/>
        </w:trPr>
        <w:tc>
          <w:tcPr>
            <w:tcW w:w="1941" w:type="dxa"/>
            <w:vMerge w:val="restart"/>
            <w:tcBorders>
              <w:top w:val="nil"/>
              <w:left w:val="single" w:sz="8" w:space="0" w:color="auto"/>
              <w:bottom w:val="single" w:sz="8" w:space="0" w:color="000000"/>
              <w:right w:val="single" w:sz="8" w:space="0" w:color="auto"/>
            </w:tcBorders>
            <w:shd w:val="clear" w:color="000000" w:fill="FF99FF"/>
            <w:vAlign w:val="center"/>
            <w:hideMark/>
          </w:tcPr>
          <w:p w:rsidR="00BE22A0" w:rsidRPr="003815C1" w:rsidRDefault="00BE22A0" w:rsidP="00F00B95">
            <w:pPr>
              <w:jc w:val="center"/>
              <w:rPr>
                <w:rFonts w:ascii="Arial" w:eastAsia="Times New Roman" w:hAnsi="Arial" w:cs="Arial"/>
                <w:b/>
                <w:bCs/>
                <w:color w:val="000000"/>
                <w:sz w:val="24"/>
                <w:szCs w:val="24"/>
              </w:rPr>
            </w:pPr>
            <w:r w:rsidRPr="003815C1">
              <w:rPr>
                <w:rFonts w:ascii="Arial" w:eastAsia="Times New Roman" w:hAnsi="Arial" w:cs="Arial"/>
                <w:b/>
                <w:bCs/>
                <w:color w:val="000000"/>
                <w:sz w:val="24"/>
                <w:szCs w:val="24"/>
              </w:rPr>
              <w:t xml:space="preserve"> Transversales</w:t>
            </w:r>
          </w:p>
        </w:tc>
        <w:tc>
          <w:tcPr>
            <w:tcW w:w="459" w:type="dxa"/>
            <w:tcBorders>
              <w:top w:val="nil"/>
              <w:left w:val="nil"/>
              <w:bottom w:val="single" w:sz="8" w:space="0" w:color="auto"/>
              <w:right w:val="single" w:sz="8" w:space="0" w:color="auto"/>
            </w:tcBorders>
            <w:shd w:val="clear" w:color="auto" w:fill="BDD6EE" w:themeFill="accent5" w:themeFillTint="66"/>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1</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2</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Pr>
                <w:rFonts w:ascii="Arial" w:eastAsia="Times New Roman" w:hAnsi="Arial" w:cs="Arial"/>
                <w:color w:val="000000"/>
                <w:sz w:val="16"/>
                <w:szCs w:val="16"/>
              </w:rPr>
              <w:t>Secretaría</w:t>
            </w:r>
            <w:r w:rsidRPr="003815C1">
              <w:rPr>
                <w:rFonts w:ascii="Arial" w:eastAsia="Times New Roman" w:hAnsi="Arial" w:cs="Arial"/>
                <w:color w:val="000000"/>
                <w:sz w:val="16"/>
                <w:szCs w:val="16"/>
              </w:rPr>
              <w:t xml:space="preserve"> General de Gobierno</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SGG</w:t>
            </w:r>
          </w:p>
        </w:tc>
      </w:tr>
      <w:tr w:rsidR="00BE22A0" w:rsidRPr="003815C1" w:rsidTr="00F00B95">
        <w:trPr>
          <w:trHeight w:val="8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5</w:t>
            </w:r>
            <w:r>
              <w:rPr>
                <w:rFonts w:ascii="Arial" w:eastAsia="Times New Roman" w:hAnsi="Arial" w:cs="Arial"/>
                <w:color w:val="000000"/>
                <w:sz w:val="16"/>
                <w:szCs w:val="16"/>
              </w:rPr>
              <w:t>2</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015-19</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Instituto de la Mujer en Nayarit</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INMUNAY</w:t>
            </w:r>
          </w:p>
        </w:tc>
      </w:tr>
      <w:tr w:rsidR="00BE22A0" w:rsidRPr="003815C1" w:rsidTr="00F00B95">
        <w:trPr>
          <w:trHeight w:val="54"/>
        </w:trPr>
        <w:tc>
          <w:tcPr>
            <w:tcW w:w="1941" w:type="dxa"/>
            <w:vMerge/>
            <w:tcBorders>
              <w:top w:val="nil"/>
              <w:left w:val="single" w:sz="8" w:space="0" w:color="auto"/>
              <w:bottom w:val="single" w:sz="8" w:space="0" w:color="000000"/>
              <w:right w:val="single" w:sz="8" w:space="0" w:color="auto"/>
            </w:tcBorders>
            <w:vAlign w:val="center"/>
            <w:hideMark/>
          </w:tcPr>
          <w:p w:rsidR="00BE22A0" w:rsidRPr="003815C1" w:rsidRDefault="00BE22A0" w:rsidP="00F00B95">
            <w:pPr>
              <w:rPr>
                <w:rFonts w:ascii="Arial" w:eastAsia="Times New Roman" w:hAnsi="Arial" w:cs="Arial"/>
                <w:b/>
                <w:bCs/>
                <w:color w:val="000000"/>
                <w:sz w:val="24"/>
                <w:szCs w:val="24"/>
              </w:rPr>
            </w:pPr>
          </w:p>
        </w:tc>
        <w:tc>
          <w:tcPr>
            <w:tcW w:w="45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5</w:t>
            </w:r>
            <w:r>
              <w:rPr>
                <w:rFonts w:ascii="Arial" w:eastAsia="Times New Roman" w:hAnsi="Arial" w:cs="Arial"/>
                <w:color w:val="000000"/>
                <w:sz w:val="16"/>
                <w:szCs w:val="16"/>
              </w:rPr>
              <w:t>3</w:t>
            </w:r>
          </w:p>
        </w:tc>
        <w:tc>
          <w:tcPr>
            <w:tcW w:w="709"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jc w:val="center"/>
              <w:rPr>
                <w:rFonts w:ascii="Arial" w:eastAsia="Times New Roman" w:hAnsi="Arial" w:cs="Arial"/>
                <w:color w:val="000000"/>
                <w:sz w:val="16"/>
                <w:szCs w:val="16"/>
              </w:rPr>
            </w:pPr>
            <w:r w:rsidRPr="003815C1">
              <w:rPr>
                <w:rFonts w:ascii="Arial" w:eastAsia="Times New Roman" w:hAnsi="Arial" w:cs="Arial"/>
                <w:color w:val="000000"/>
                <w:sz w:val="16"/>
                <w:szCs w:val="16"/>
              </w:rPr>
              <w:t>015-30</w:t>
            </w:r>
          </w:p>
        </w:tc>
        <w:tc>
          <w:tcPr>
            <w:tcW w:w="5528"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Centro de Justicia Familiar</w:t>
            </w:r>
          </w:p>
        </w:tc>
        <w:tc>
          <w:tcPr>
            <w:tcW w:w="1195" w:type="dxa"/>
            <w:tcBorders>
              <w:top w:val="nil"/>
              <w:left w:val="nil"/>
              <w:bottom w:val="single" w:sz="8" w:space="0" w:color="auto"/>
              <w:right w:val="single" w:sz="8" w:space="0" w:color="auto"/>
            </w:tcBorders>
            <w:shd w:val="clear" w:color="auto" w:fill="auto"/>
            <w:vAlign w:val="center"/>
            <w:hideMark/>
          </w:tcPr>
          <w:p w:rsidR="00BE22A0" w:rsidRPr="003815C1" w:rsidRDefault="00BE22A0" w:rsidP="00F00B95">
            <w:pPr>
              <w:rPr>
                <w:rFonts w:ascii="Arial" w:eastAsia="Times New Roman" w:hAnsi="Arial" w:cs="Arial"/>
                <w:color w:val="000000"/>
                <w:sz w:val="16"/>
                <w:szCs w:val="16"/>
              </w:rPr>
            </w:pPr>
            <w:r w:rsidRPr="003815C1">
              <w:rPr>
                <w:rFonts w:ascii="Arial" w:eastAsia="Times New Roman" w:hAnsi="Arial" w:cs="Arial"/>
                <w:color w:val="000000"/>
                <w:sz w:val="16"/>
                <w:szCs w:val="16"/>
              </w:rPr>
              <w:t>CJF</w:t>
            </w:r>
          </w:p>
        </w:tc>
      </w:tr>
    </w:tbl>
    <w:p w:rsidR="00BE22A0" w:rsidRPr="00380075" w:rsidRDefault="00BE22A0" w:rsidP="00BE22A0">
      <w:pPr>
        <w:adjustRightInd w:val="0"/>
        <w:jc w:val="center"/>
        <w:rPr>
          <w:rFonts w:ascii="Arial" w:hAnsi="Arial" w:cs="Arial"/>
          <w:b/>
          <w:bCs/>
          <w:sz w:val="6"/>
          <w:szCs w:val="3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9514"/>
      </w:tblGrid>
      <w:tr w:rsidR="00BE22A0" w:rsidRPr="00380075" w:rsidTr="00F00B95">
        <w:tc>
          <w:tcPr>
            <w:tcW w:w="27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BE22A0" w:rsidRPr="00380075" w:rsidRDefault="00BE22A0" w:rsidP="00F00B95">
            <w:pPr>
              <w:adjustRightInd w:val="0"/>
              <w:jc w:val="center"/>
              <w:rPr>
                <w:rFonts w:ascii="Arial" w:hAnsi="Arial" w:cs="Arial"/>
                <w:b/>
                <w:bCs/>
                <w:sz w:val="16"/>
                <w:szCs w:val="39"/>
              </w:rPr>
            </w:pPr>
          </w:p>
        </w:tc>
        <w:tc>
          <w:tcPr>
            <w:tcW w:w="13744" w:type="dxa"/>
            <w:tcBorders>
              <w:left w:val="single" w:sz="4" w:space="0" w:color="auto"/>
            </w:tcBorders>
            <w:vAlign w:val="center"/>
          </w:tcPr>
          <w:p w:rsidR="00BE22A0" w:rsidRPr="00380075" w:rsidRDefault="00BE22A0" w:rsidP="00F00B95">
            <w:pPr>
              <w:adjustRightInd w:val="0"/>
              <w:rPr>
                <w:rFonts w:ascii="Arial" w:hAnsi="Arial" w:cs="Arial"/>
                <w:b/>
                <w:bCs/>
                <w:sz w:val="16"/>
                <w:szCs w:val="39"/>
              </w:rPr>
            </w:pPr>
            <w:r w:rsidRPr="00380075">
              <w:rPr>
                <w:rFonts w:ascii="Arial" w:hAnsi="Arial" w:cs="Arial"/>
                <w:b/>
                <w:bCs/>
                <w:sz w:val="16"/>
                <w:szCs w:val="39"/>
              </w:rPr>
              <w:t>Nota</w:t>
            </w:r>
            <w:r w:rsidRPr="00380075">
              <w:rPr>
                <w:rFonts w:ascii="Arial" w:hAnsi="Arial" w:cs="Arial"/>
                <w:bCs/>
                <w:sz w:val="16"/>
                <w:szCs w:val="39"/>
              </w:rPr>
              <w:t xml:space="preserve">: Este recuadro señala que una misma dependencia tiene </w:t>
            </w:r>
            <w:proofErr w:type="spellStart"/>
            <w:r w:rsidRPr="00380075">
              <w:rPr>
                <w:rFonts w:ascii="Arial" w:hAnsi="Arial" w:cs="Arial"/>
                <w:bCs/>
                <w:sz w:val="16"/>
                <w:szCs w:val="39"/>
              </w:rPr>
              <w:t>Pp´s</w:t>
            </w:r>
            <w:proofErr w:type="spellEnd"/>
            <w:r w:rsidRPr="00380075">
              <w:rPr>
                <w:rFonts w:ascii="Arial" w:hAnsi="Arial" w:cs="Arial"/>
                <w:bCs/>
                <w:sz w:val="16"/>
                <w:szCs w:val="39"/>
              </w:rPr>
              <w:t xml:space="preserve"> operativos en diferentes Ejes Rectores y finalidades</w:t>
            </w:r>
          </w:p>
        </w:tc>
      </w:tr>
    </w:tbl>
    <w:p w:rsidR="0077408D" w:rsidRDefault="0077408D" w:rsidP="0077408D">
      <w:pPr>
        <w:adjustRightInd w:val="0"/>
        <w:jc w:val="both"/>
        <w:rPr>
          <w:rFonts w:ascii="Arial" w:hAnsi="Arial" w:cs="Arial"/>
          <w:b/>
          <w:bCs/>
          <w:sz w:val="52"/>
          <w:szCs w:val="39"/>
        </w:rPr>
        <w:sectPr w:rsidR="0077408D" w:rsidSect="005F0254">
          <w:footerReference w:type="default" r:id="rId25"/>
          <w:pgSz w:w="12240" w:h="15840" w:code="1"/>
          <w:pgMar w:top="680" w:right="1043" w:bottom="244" w:left="1418" w:header="720" w:footer="720" w:gutter="0"/>
          <w:pgNumType w:start="1032"/>
          <w:cols w:space="720"/>
          <w:noEndnote/>
          <w:docGrid w:linePitch="299"/>
        </w:sectPr>
      </w:pPr>
    </w:p>
    <w:p w:rsidR="0077408D" w:rsidRDefault="0077408D" w:rsidP="0077408D">
      <w:pPr>
        <w:adjustRightInd w:val="0"/>
        <w:jc w:val="center"/>
        <w:rPr>
          <w:rFonts w:ascii="Arial" w:hAnsi="Arial" w:cs="Arial"/>
          <w:b/>
          <w:bCs/>
          <w:sz w:val="52"/>
          <w:szCs w:val="39"/>
        </w:rPr>
      </w:pPr>
    </w:p>
    <w:p w:rsidR="0077408D" w:rsidRDefault="0077408D" w:rsidP="0077408D">
      <w:pPr>
        <w:adjustRightInd w:val="0"/>
        <w:jc w:val="center"/>
        <w:rPr>
          <w:rFonts w:ascii="Arial" w:hAnsi="Arial" w:cs="Arial"/>
          <w:b/>
          <w:bCs/>
          <w:sz w:val="52"/>
          <w:szCs w:val="39"/>
        </w:rPr>
      </w:pPr>
    </w:p>
    <w:p w:rsidR="0077408D" w:rsidRDefault="0077408D" w:rsidP="0077408D">
      <w:pPr>
        <w:adjustRightInd w:val="0"/>
        <w:jc w:val="center"/>
        <w:rPr>
          <w:rFonts w:ascii="Arial" w:hAnsi="Arial" w:cs="Arial"/>
          <w:b/>
          <w:bCs/>
          <w:sz w:val="52"/>
          <w:szCs w:val="39"/>
        </w:rPr>
      </w:pPr>
    </w:p>
    <w:p w:rsidR="0077408D" w:rsidRDefault="0077408D" w:rsidP="0077408D">
      <w:pPr>
        <w:adjustRightInd w:val="0"/>
        <w:jc w:val="center"/>
        <w:rPr>
          <w:rFonts w:ascii="Arial" w:hAnsi="Arial" w:cs="Arial"/>
          <w:b/>
          <w:bCs/>
          <w:sz w:val="52"/>
          <w:szCs w:val="39"/>
        </w:rPr>
      </w:pPr>
    </w:p>
    <w:p w:rsidR="0077408D" w:rsidRDefault="0077408D" w:rsidP="0077408D">
      <w:pPr>
        <w:adjustRightInd w:val="0"/>
        <w:jc w:val="center"/>
        <w:rPr>
          <w:rFonts w:ascii="Arial" w:hAnsi="Arial" w:cs="Arial"/>
          <w:b/>
          <w:bCs/>
          <w:sz w:val="52"/>
          <w:szCs w:val="39"/>
        </w:rPr>
      </w:pPr>
    </w:p>
    <w:p w:rsidR="0077408D" w:rsidRDefault="0077408D" w:rsidP="0077408D">
      <w:pPr>
        <w:adjustRightInd w:val="0"/>
        <w:jc w:val="center"/>
        <w:rPr>
          <w:rFonts w:ascii="Arial" w:hAnsi="Arial" w:cs="Arial"/>
          <w:b/>
          <w:bCs/>
          <w:sz w:val="32"/>
          <w:szCs w:val="39"/>
        </w:rPr>
      </w:pPr>
      <w:r w:rsidRPr="00380075">
        <w:rPr>
          <w:rFonts w:ascii="Arial" w:hAnsi="Arial" w:cs="Arial"/>
          <w:b/>
          <w:bCs/>
          <w:sz w:val="72"/>
          <w:szCs w:val="39"/>
        </w:rPr>
        <w:t>ANEXOS</w:t>
      </w:r>
    </w:p>
    <w:p w:rsidR="0077408D" w:rsidRDefault="0077408D" w:rsidP="0077408D">
      <w:pPr>
        <w:adjustRightInd w:val="0"/>
        <w:jc w:val="right"/>
        <w:rPr>
          <w:rFonts w:ascii="Arial" w:hAnsi="Arial" w:cs="Arial"/>
          <w:b/>
          <w:bCs/>
          <w:sz w:val="32"/>
          <w:szCs w:val="39"/>
        </w:rPr>
      </w:pPr>
    </w:p>
    <w:p w:rsidR="0077408D" w:rsidRDefault="0077408D" w:rsidP="0077408D">
      <w:pPr>
        <w:adjustRightInd w:val="0"/>
        <w:jc w:val="right"/>
        <w:rPr>
          <w:rFonts w:ascii="Arial" w:hAnsi="Arial" w:cs="Arial"/>
          <w:b/>
          <w:bCs/>
          <w:sz w:val="32"/>
          <w:szCs w:val="39"/>
        </w:rPr>
      </w:pPr>
    </w:p>
    <w:p w:rsidR="0077408D" w:rsidRPr="00B4430F" w:rsidRDefault="0077408D" w:rsidP="0077408D">
      <w:pPr>
        <w:adjustRightInd w:val="0"/>
        <w:jc w:val="center"/>
        <w:rPr>
          <w:rFonts w:ascii="Arial" w:hAnsi="Arial" w:cs="Arial"/>
          <w:b/>
          <w:bCs/>
          <w:sz w:val="52"/>
          <w:szCs w:val="39"/>
        </w:rPr>
      </w:pPr>
      <w:r w:rsidRPr="00B4430F">
        <w:rPr>
          <w:rFonts w:ascii="Arial" w:hAnsi="Arial" w:cs="Arial"/>
          <w:b/>
          <w:bCs/>
          <w:sz w:val="52"/>
          <w:szCs w:val="39"/>
        </w:rPr>
        <w:t>Matrices de Indicadores de Resultados</w:t>
      </w:r>
      <w:r>
        <w:rPr>
          <w:rFonts w:ascii="Arial" w:hAnsi="Arial" w:cs="Arial"/>
          <w:b/>
          <w:bCs/>
          <w:sz w:val="52"/>
          <w:szCs w:val="39"/>
        </w:rPr>
        <w:t xml:space="preserve"> (MIR)</w:t>
      </w: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77408D" w:rsidRDefault="0077408D" w:rsidP="0077408D">
      <w:pPr>
        <w:adjustRightInd w:val="0"/>
        <w:jc w:val="right"/>
        <w:rPr>
          <w:rFonts w:ascii="Arial" w:hAnsi="Arial" w:cs="Arial"/>
          <w:b/>
          <w:bCs/>
          <w:sz w:val="40"/>
          <w:szCs w:val="39"/>
        </w:rPr>
      </w:pPr>
    </w:p>
    <w:p w:rsidR="00312E66" w:rsidRDefault="00312E66">
      <w:bookmarkStart w:id="1" w:name="_GoBack"/>
      <w:bookmarkEnd w:id="1"/>
    </w:p>
    <w:sectPr w:rsidR="00312E66" w:rsidSect="00F00B95">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B95" w:rsidRDefault="00F00B95" w:rsidP="0077408D">
      <w:r>
        <w:separator/>
      </w:r>
    </w:p>
  </w:endnote>
  <w:endnote w:type="continuationSeparator" w:id="0">
    <w:p w:rsidR="00F00B95" w:rsidRDefault="00F00B95" w:rsidP="00774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otham Rounded Light">
    <w:panose1 w:val="00000000000000000000"/>
    <w:charset w:val="00"/>
    <w:family w:val="modern"/>
    <w:notTrueType/>
    <w:pitch w:val="variable"/>
    <w:sig w:usb0="A00000FF" w:usb1="4000004A" w:usb2="00000000" w:usb3="00000000" w:csb0="0000019B"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87019"/>
      <w:docPartObj>
        <w:docPartGallery w:val="Page Numbers (Bottom of Page)"/>
        <w:docPartUnique/>
      </w:docPartObj>
    </w:sdtPr>
    <w:sdtContent>
      <w:p w:rsidR="00F00B95" w:rsidRDefault="00F00B95">
        <w:pPr>
          <w:pStyle w:val="Piedepgina"/>
          <w:jc w:val="center"/>
        </w:pPr>
        <w:r>
          <w:fldChar w:fldCharType="begin"/>
        </w:r>
        <w:r>
          <w:instrText>PAGE   \* MERGEFORMAT</w:instrText>
        </w:r>
        <w:r>
          <w:fldChar w:fldCharType="separate"/>
        </w:r>
        <w:r w:rsidRPr="007C0CBE">
          <w:rPr>
            <w:noProof/>
            <w:lang w:val="es-ES"/>
          </w:rPr>
          <w:t>1121</w:t>
        </w:r>
        <w:r>
          <w:fldChar w:fldCharType="end"/>
        </w:r>
      </w:p>
    </w:sdtContent>
  </w:sdt>
  <w:p w:rsidR="00F00B95" w:rsidRDefault="00F00B95" w:rsidP="00F00B9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B95" w:rsidRDefault="00F00B95" w:rsidP="0077408D">
      <w:r>
        <w:separator/>
      </w:r>
    </w:p>
  </w:footnote>
  <w:footnote w:type="continuationSeparator" w:id="0">
    <w:p w:rsidR="00F00B95" w:rsidRDefault="00F00B95" w:rsidP="0077408D">
      <w:r>
        <w:continuationSeparator/>
      </w:r>
    </w:p>
  </w:footnote>
  <w:footnote w:id="1">
    <w:tbl>
      <w:tblPr>
        <w:tblW w:w="5294" w:type="pct"/>
        <w:tblCellSpacing w:w="0" w:type="dxa"/>
        <w:tblInd w:w="-426" w:type="dxa"/>
        <w:tblCellMar>
          <w:left w:w="0" w:type="dxa"/>
          <w:right w:w="0" w:type="dxa"/>
        </w:tblCellMar>
        <w:tblLook w:val="04A0" w:firstRow="1" w:lastRow="0" w:firstColumn="1" w:lastColumn="0" w:noHBand="0" w:noVBand="1"/>
      </w:tblPr>
      <w:tblGrid>
        <w:gridCol w:w="10354"/>
      </w:tblGrid>
      <w:tr w:rsidR="00F00B95" w:rsidRPr="00266158" w:rsidTr="00F00B95">
        <w:trPr>
          <w:tblCellSpacing w:w="0" w:type="dxa"/>
        </w:trPr>
        <w:tc>
          <w:tcPr>
            <w:tcW w:w="5000" w:type="pct"/>
            <w:vAlign w:val="center"/>
            <w:hideMark/>
          </w:tcPr>
          <w:p w:rsidR="00F00B95" w:rsidRPr="00266158" w:rsidRDefault="00F00B95" w:rsidP="00F00B95">
            <w:pPr>
              <w:spacing w:before="100" w:beforeAutospacing="1" w:after="100" w:afterAutospacing="1"/>
              <w:ind w:left="426"/>
              <w:jc w:val="both"/>
              <w:rPr>
                <w:rFonts w:ascii="Arial" w:eastAsia="Times New Roman" w:hAnsi="Arial" w:cs="Arial"/>
                <w:sz w:val="18"/>
                <w:szCs w:val="18"/>
              </w:rPr>
            </w:pPr>
            <w:r>
              <w:rPr>
                <w:rStyle w:val="Refdenotaalpie"/>
              </w:rPr>
              <w:footnoteRef/>
            </w:r>
            <w:r>
              <w:t xml:space="preserve"> CEPAL: </w:t>
            </w:r>
            <w:r w:rsidRPr="00266158">
              <w:rPr>
                <w:rFonts w:ascii="Arial" w:eastAsia="Times New Roman" w:hAnsi="Arial" w:cs="Arial"/>
                <w:sz w:val="16"/>
                <w:szCs w:val="18"/>
              </w:rPr>
              <w:t xml:space="preserve">Comisión Económica para América Latina y el Caribe.-, </w:t>
            </w:r>
            <w:r>
              <w:rPr>
                <w:rFonts w:ascii="Arial" w:eastAsia="Times New Roman" w:hAnsi="Arial" w:cs="Arial"/>
                <w:sz w:val="16"/>
                <w:szCs w:val="18"/>
              </w:rPr>
              <w:t>E</w:t>
            </w:r>
            <w:r w:rsidRPr="00266158">
              <w:rPr>
                <w:rFonts w:ascii="Arial" w:eastAsia="Times New Roman" w:hAnsi="Arial" w:cs="Arial"/>
                <w:sz w:val="16"/>
                <w:szCs w:val="18"/>
              </w:rPr>
              <w:t>s una de las cinco comisiones regionales de las Naciones Unidas y su sede está en Santiago de Chile. Se fundó para contribuir al desarrollo económico de América Latina, coordinar las acciones encaminadas a su promoción y reforzar las relaciones económicas de los países entre sí y con las demás naciones del mundo. Posteriormente, su labor se amplió a los países del Caribe y se incorporó el objetivo de promover el desarrollo social.</w:t>
            </w:r>
          </w:p>
        </w:tc>
      </w:tr>
    </w:tbl>
    <w:p w:rsidR="00F00B95" w:rsidRDefault="00F00B95" w:rsidP="0077408D">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54D1"/>
    <w:multiLevelType w:val="hybridMultilevel"/>
    <w:tmpl w:val="1BFAAEC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15:restartNumberingAfterBreak="0">
    <w:nsid w:val="01DD31AB"/>
    <w:multiLevelType w:val="hybridMultilevel"/>
    <w:tmpl w:val="331ADF46"/>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71C85"/>
    <w:multiLevelType w:val="hybridMultilevel"/>
    <w:tmpl w:val="FA7884AA"/>
    <w:lvl w:ilvl="0" w:tplc="080A0001">
      <w:start w:val="1"/>
      <w:numFmt w:val="bullet"/>
      <w:lvlText w:val=""/>
      <w:lvlJc w:val="left"/>
      <w:pPr>
        <w:ind w:left="720" w:hanging="360"/>
      </w:pPr>
      <w:rPr>
        <w:rFonts w:ascii="Symbol" w:hAnsi="Symbol" w:hint="default"/>
      </w:rPr>
    </w:lvl>
    <w:lvl w:ilvl="1" w:tplc="603A168A">
      <w:numFmt w:val="bullet"/>
      <w:lvlText w:val="–"/>
      <w:lvlJc w:val="left"/>
      <w:pPr>
        <w:ind w:left="1470" w:hanging="390"/>
      </w:pPr>
      <w:rPr>
        <w:rFonts w:ascii="Arial" w:eastAsia="Times New Roman" w:hAnsi="Arial" w:cs="Arial" w:hint="default"/>
        <w:color w:val="FF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D5CB9"/>
    <w:multiLevelType w:val="hybridMultilevel"/>
    <w:tmpl w:val="99C4A034"/>
    <w:lvl w:ilvl="0" w:tplc="5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454928"/>
    <w:multiLevelType w:val="hybridMultilevel"/>
    <w:tmpl w:val="D4B236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1523004"/>
    <w:multiLevelType w:val="hybridMultilevel"/>
    <w:tmpl w:val="69CAD5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DE3DC8"/>
    <w:multiLevelType w:val="multilevel"/>
    <w:tmpl w:val="1BDE3DC8"/>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Letter"/>
      <w:lvlText w:val="%3)"/>
      <w:lvlJc w:val="left"/>
      <w:pPr>
        <w:ind w:left="3294" w:hanging="180"/>
      </w:pPr>
      <w:rPr>
        <w:rFonts w:hint="default"/>
      </w:r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 w15:restartNumberingAfterBreak="0">
    <w:nsid w:val="20691A07"/>
    <w:multiLevelType w:val="hybridMultilevel"/>
    <w:tmpl w:val="8E2E23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CC527F"/>
    <w:multiLevelType w:val="hybridMultilevel"/>
    <w:tmpl w:val="A1EA3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C01BFB"/>
    <w:multiLevelType w:val="hybridMultilevel"/>
    <w:tmpl w:val="C3C86684"/>
    <w:lvl w:ilvl="0" w:tplc="080A000F">
      <w:start w:val="1"/>
      <w:numFmt w:val="decimal"/>
      <w:lvlText w:val="%1."/>
      <w:lvlJc w:val="left"/>
      <w:pPr>
        <w:ind w:left="720" w:hanging="360"/>
      </w:pPr>
    </w:lvl>
    <w:lvl w:ilvl="1" w:tplc="40BE1D3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DD7996"/>
    <w:multiLevelType w:val="hybridMultilevel"/>
    <w:tmpl w:val="77D8F5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A45429"/>
    <w:multiLevelType w:val="multilevel"/>
    <w:tmpl w:val="3EA45429"/>
    <w:lvl w:ilvl="0">
      <w:start w:val="1"/>
      <w:numFmt w:val="upperRoman"/>
      <w:lvlText w:val="%1."/>
      <w:lvlJc w:val="left"/>
      <w:pPr>
        <w:tabs>
          <w:tab w:val="left" w:pos="1080"/>
        </w:tabs>
        <w:ind w:left="1080" w:hanging="720"/>
      </w:pPr>
      <w:rPr>
        <w:rFonts w:hint="default"/>
      </w:rPr>
    </w:lvl>
    <w:lvl w:ilvl="1">
      <w:numFmt w:val="bullet"/>
      <w:lvlText w:val="•"/>
      <w:lvlJc w:val="left"/>
      <w:pPr>
        <w:ind w:left="1440" w:hanging="360"/>
      </w:pPr>
      <w:rPr>
        <w:rFonts w:ascii="Arial" w:eastAsiaTheme="minorEastAsia" w:hAnsi="Arial" w:cs="Arial" w:hint="default"/>
      </w:rPr>
    </w:lvl>
    <w:lvl w:ilvl="2">
      <w:start w:val="1"/>
      <w:numFmt w:val="lowerLetter"/>
      <w:lvlText w:val="%3)"/>
      <w:lvlJc w:val="left"/>
      <w:pPr>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09B3DEA"/>
    <w:multiLevelType w:val="hybridMultilevel"/>
    <w:tmpl w:val="09264E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8D796A"/>
    <w:multiLevelType w:val="hybridMultilevel"/>
    <w:tmpl w:val="54188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683B05"/>
    <w:multiLevelType w:val="hybridMultilevel"/>
    <w:tmpl w:val="D1D0A6C8"/>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9E623C"/>
    <w:multiLevelType w:val="multilevel"/>
    <w:tmpl w:val="469E623C"/>
    <w:lvl w:ilvl="0">
      <w:start w:val="1"/>
      <w:numFmt w:val="decimal"/>
      <w:lvlText w:val="%1."/>
      <w:lvlJc w:val="left"/>
      <w:pPr>
        <w:ind w:left="1146"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C51487"/>
    <w:multiLevelType w:val="hybridMultilevel"/>
    <w:tmpl w:val="5590E062"/>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AA580F"/>
    <w:multiLevelType w:val="hybridMultilevel"/>
    <w:tmpl w:val="DB5A9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FE1B7B"/>
    <w:multiLevelType w:val="hybridMultilevel"/>
    <w:tmpl w:val="F0EAEDB2"/>
    <w:lvl w:ilvl="0" w:tplc="5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45209A"/>
    <w:multiLevelType w:val="hybridMultilevel"/>
    <w:tmpl w:val="F834859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125267"/>
    <w:multiLevelType w:val="hybridMultilevel"/>
    <w:tmpl w:val="F9C0E7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2BB1D32"/>
    <w:multiLevelType w:val="hybridMultilevel"/>
    <w:tmpl w:val="75142594"/>
    <w:lvl w:ilvl="0" w:tplc="080A000F">
      <w:start w:val="1"/>
      <w:numFmt w:val="decimal"/>
      <w:lvlText w:val="%1."/>
      <w:lvlJc w:val="left"/>
      <w:pPr>
        <w:ind w:left="720" w:hanging="360"/>
      </w:pPr>
      <w:rPr>
        <w:rFonts w:hint="default"/>
      </w:rPr>
    </w:lvl>
    <w:lvl w:ilvl="1" w:tplc="603A168A">
      <w:numFmt w:val="bullet"/>
      <w:lvlText w:val="–"/>
      <w:lvlJc w:val="left"/>
      <w:pPr>
        <w:ind w:left="1470" w:hanging="390"/>
      </w:pPr>
      <w:rPr>
        <w:rFonts w:ascii="Arial" w:eastAsia="Times New Roman" w:hAnsi="Arial" w:cs="Arial" w:hint="default"/>
        <w:color w:val="FF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932D4"/>
    <w:multiLevelType w:val="hybridMultilevel"/>
    <w:tmpl w:val="73669F9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42E10A4"/>
    <w:multiLevelType w:val="hybridMultilevel"/>
    <w:tmpl w:val="18BADF88"/>
    <w:lvl w:ilvl="0" w:tplc="580A000F">
      <w:start w:val="1"/>
      <w:numFmt w:val="decimal"/>
      <w:lvlText w:val="%1."/>
      <w:lvlJc w:val="left"/>
      <w:pPr>
        <w:ind w:left="1004" w:hanging="360"/>
      </w:pPr>
    </w:lvl>
    <w:lvl w:ilvl="1" w:tplc="580A0019" w:tentative="1">
      <w:start w:val="1"/>
      <w:numFmt w:val="lowerLetter"/>
      <w:lvlText w:val="%2."/>
      <w:lvlJc w:val="left"/>
      <w:pPr>
        <w:ind w:left="1724" w:hanging="360"/>
      </w:pPr>
    </w:lvl>
    <w:lvl w:ilvl="2" w:tplc="580A001B" w:tentative="1">
      <w:start w:val="1"/>
      <w:numFmt w:val="lowerRoman"/>
      <w:lvlText w:val="%3."/>
      <w:lvlJc w:val="right"/>
      <w:pPr>
        <w:ind w:left="2444" w:hanging="180"/>
      </w:pPr>
    </w:lvl>
    <w:lvl w:ilvl="3" w:tplc="580A000F" w:tentative="1">
      <w:start w:val="1"/>
      <w:numFmt w:val="decimal"/>
      <w:lvlText w:val="%4."/>
      <w:lvlJc w:val="left"/>
      <w:pPr>
        <w:ind w:left="3164" w:hanging="360"/>
      </w:pPr>
    </w:lvl>
    <w:lvl w:ilvl="4" w:tplc="580A0019" w:tentative="1">
      <w:start w:val="1"/>
      <w:numFmt w:val="lowerLetter"/>
      <w:lvlText w:val="%5."/>
      <w:lvlJc w:val="left"/>
      <w:pPr>
        <w:ind w:left="3884" w:hanging="360"/>
      </w:pPr>
    </w:lvl>
    <w:lvl w:ilvl="5" w:tplc="580A001B" w:tentative="1">
      <w:start w:val="1"/>
      <w:numFmt w:val="lowerRoman"/>
      <w:lvlText w:val="%6."/>
      <w:lvlJc w:val="right"/>
      <w:pPr>
        <w:ind w:left="4604" w:hanging="180"/>
      </w:pPr>
    </w:lvl>
    <w:lvl w:ilvl="6" w:tplc="580A000F" w:tentative="1">
      <w:start w:val="1"/>
      <w:numFmt w:val="decimal"/>
      <w:lvlText w:val="%7."/>
      <w:lvlJc w:val="left"/>
      <w:pPr>
        <w:ind w:left="5324" w:hanging="360"/>
      </w:pPr>
    </w:lvl>
    <w:lvl w:ilvl="7" w:tplc="580A0019" w:tentative="1">
      <w:start w:val="1"/>
      <w:numFmt w:val="lowerLetter"/>
      <w:lvlText w:val="%8."/>
      <w:lvlJc w:val="left"/>
      <w:pPr>
        <w:ind w:left="6044" w:hanging="360"/>
      </w:pPr>
    </w:lvl>
    <w:lvl w:ilvl="8" w:tplc="580A001B" w:tentative="1">
      <w:start w:val="1"/>
      <w:numFmt w:val="lowerRoman"/>
      <w:lvlText w:val="%9."/>
      <w:lvlJc w:val="right"/>
      <w:pPr>
        <w:ind w:left="6764" w:hanging="180"/>
      </w:pPr>
    </w:lvl>
  </w:abstractNum>
  <w:abstractNum w:abstractNumId="24" w15:restartNumberingAfterBreak="0">
    <w:nsid w:val="64531290"/>
    <w:multiLevelType w:val="hybridMultilevel"/>
    <w:tmpl w:val="9064D3A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4A568AF"/>
    <w:multiLevelType w:val="hybridMultilevel"/>
    <w:tmpl w:val="A17CB4A6"/>
    <w:lvl w:ilvl="0" w:tplc="D374C17E">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8A6004"/>
    <w:multiLevelType w:val="hybridMultilevel"/>
    <w:tmpl w:val="AA1C7266"/>
    <w:lvl w:ilvl="0" w:tplc="080A000D">
      <w:start w:val="1"/>
      <w:numFmt w:val="bullet"/>
      <w:lvlText w:val=""/>
      <w:lvlJc w:val="left"/>
      <w:pPr>
        <w:ind w:left="1057" w:hanging="360"/>
      </w:pPr>
      <w:rPr>
        <w:rFonts w:ascii="Wingdings" w:hAnsi="Wingdings" w:hint="default"/>
      </w:rPr>
    </w:lvl>
    <w:lvl w:ilvl="1" w:tplc="080A0003" w:tentative="1">
      <w:start w:val="1"/>
      <w:numFmt w:val="bullet"/>
      <w:lvlText w:val="o"/>
      <w:lvlJc w:val="left"/>
      <w:pPr>
        <w:ind w:left="1777" w:hanging="360"/>
      </w:pPr>
      <w:rPr>
        <w:rFonts w:ascii="Courier New" w:hAnsi="Courier New" w:cs="Courier New" w:hint="default"/>
      </w:rPr>
    </w:lvl>
    <w:lvl w:ilvl="2" w:tplc="080A0005" w:tentative="1">
      <w:start w:val="1"/>
      <w:numFmt w:val="bullet"/>
      <w:lvlText w:val=""/>
      <w:lvlJc w:val="left"/>
      <w:pPr>
        <w:ind w:left="2497" w:hanging="360"/>
      </w:pPr>
      <w:rPr>
        <w:rFonts w:ascii="Wingdings" w:hAnsi="Wingdings" w:hint="default"/>
      </w:rPr>
    </w:lvl>
    <w:lvl w:ilvl="3" w:tplc="080A0001" w:tentative="1">
      <w:start w:val="1"/>
      <w:numFmt w:val="bullet"/>
      <w:lvlText w:val=""/>
      <w:lvlJc w:val="left"/>
      <w:pPr>
        <w:ind w:left="3217" w:hanging="360"/>
      </w:pPr>
      <w:rPr>
        <w:rFonts w:ascii="Symbol" w:hAnsi="Symbol" w:hint="default"/>
      </w:rPr>
    </w:lvl>
    <w:lvl w:ilvl="4" w:tplc="080A0003" w:tentative="1">
      <w:start w:val="1"/>
      <w:numFmt w:val="bullet"/>
      <w:lvlText w:val="o"/>
      <w:lvlJc w:val="left"/>
      <w:pPr>
        <w:ind w:left="3937" w:hanging="360"/>
      </w:pPr>
      <w:rPr>
        <w:rFonts w:ascii="Courier New" w:hAnsi="Courier New" w:cs="Courier New" w:hint="default"/>
      </w:rPr>
    </w:lvl>
    <w:lvl w:ilvl="5" w:tplc="080A0005" w:tentative="1">
      <w:start w:val="1"/>
      <w:numFmt w:val="bullet"/>
      <w:lvlText w:val=""/>
      <w:lvlJc w:val="left"/>
      <w:pPr>
        <w:ind w:left="4657" w:hanging="360"/>
      </w:pPr>
      <w:rPr>
        <w:rFonts w:ascii="Wingdings" w:hAnsi="Wingdings" w:hint="default"/>
      </w:rPr>
    </w:lvl>
    <w:lvl w:ilvl="6" w:tplc="080A0001" w:tentative="1">
      <w:start w:val="1"/>
      <w:numFmt w:val="bullet"/>
      <w:lvlText w:val=""/>
      <w:lvlJc w:val="left"/>
      <w:pPr>
        <w:ind w:left="5377" w:hanging="360"/>
      </w:pPr>
      <w:rPr>
        <w:rFonts w:ascii="Symbol" w:hAnsi="Symbol" w:hint="default"/>
      </w:rPr>
    </w:lvl>
    <w:lvl w:ilvl="7" w:tplc="080A0003" w:tentative="1">
      <w:start w:val="1"/>
      <w:numFmt w:val="bullet"/>
      <w:lvlText w:val="o"/>
      <w:lvlJc w:val="left"/>
      <w:pPr>
        <w:ind w:left="6097" w:hanging="360"/>
      </w:pPr>
      <w:rPr>
        <w:rFonts w:ascii="Courier New" w:hAnsi="Courier New" w:cs="Courier New" w:hint="default"/>
      </w:rPr>
    </w:lvl>
    <w:lvl w:ilvl="8" w:tplc="080A0005" w:tentative="1">
      <w:start w:val="1"/>
      <w:numFmt w:val="bullet"/>
      <w:lvlText w:val=""/>
      <w:lvlJc w:val="left"/>
      <w:pPr>
        <w:ind w:left="6817" w:hanging="360"/>
      </w:pPr>
      <w:rPr>
        <w:rFonts w:ascii="Wingdings" w:hAnsi="Wingdings" w:hint="default"/>
      </w:rPr>
    </w:lvl>
  </w:abstractNum>
  <w:abstractNum w:abstractNumId="27" w15:restartNumberingAfterBreak="0">
    <w:nsid w:val="69287ABF"/>
    <w:multiLevelType w:val="hybridMultilevel"/>
    <w:tmpl w:val="8054A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5F7577"/>
    <w:multiLevelType w:val="hybridMultilevel"/>
    <w:tmpl w:val="02F492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8110E29C">
      <w:start w:val="2"/>
      <w:numFmt w:val="decimal"/>
      <w:lvlText w:val="%3"/>
      <w:lvlJc w:val="left"/>
      <w:pPr>
        <w:ind w:left="643"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FE5D08"/>
    <w:multiLevelType w:val="hybridMultilevel"/>
    <w:tmpl w:val="8A685276"/>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B087C"/>
    <w:multiLevelType w:val="hybridMultilevel"/>
    <w:tmpl w:val="72C21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9"/>
  </w:num>
  <w:num w:numId="4">
    <w:abstractNumId w:val="28"/>
  </w:num>
  <w:num w:numId="5">
    <w:abstractNumId w:val="16"/>
  </w:num>
  <w:num w:numId="6">
    <w:abstractNumId w:val="8"/>
  </w:num>
  <w:num w:numId="7">
    <w:abstractNumId w:val="14"/>
  </w:num>
  <w:num w:numId="8">
    <w:abstractNumId w:val="29"/>
  </w:num>
  <w:num w:numId="9">
    <w:abstractNumId w:val="17"/>
  </w:num>
  <w:num w:numId="10">
    <w:abstractNumId w:val="12"/>
  </w:num>
  <w:num w:numId="11">
    <w:abstractNumId w:val="10"/>
  </w:num>
  <w:num w:numId="12">
    <w:abstractNumId w:val="1"/>
  </w:num>
  <w:num w:numId="13">
    <w:abstractNumId w:val="2"/>
  </w:num>
  <w:num w:numId="14">
    <w:abstractNumId w:val="25"/>
  </w:num>
  <w:num w:numId="15">
    <w:abstractNumId w:val="21"/>
  </w:num>
  <w:num w:numId="16">
    <w:abstractNumId w:val="20"/>
  </w:num>
  <w:num w:numId="17">
    <w:abstractNumId w:val="26"/>
  </w:num>
  <w:num w:numId="18">
    <w:abstractNumId w:val="5"/>
  </w:num>
  <w:num w:numId="19">
    <w:abstractNumId w:val="27"/>
  </w:num>
  <w:num w:numId="20">
    <w:abstractNumId w:val="30"/>
  </w:num>
  <w:num w:numId="21">
    <w:abstractNumId w:val="7"/>
  </w:num>
  <w:num w:numId="22">
    <w:abstractNumId w:val="22"/>
  </w:num>
  <w:num w:numId="23">
    <w:abstractNumId w:val="13"/>
  </w:num>
  <w:num w:numId="24">
    <w:abstractNumId w:val="0"/>
  </w:num>
  <w:num w:numId="25">
    <w:abstractNumId w:val="4"/>
  </w:num>
  <w:num w:numId="26">
    <w:abstractNumId w:val="18"/>
  </w:num>
  <w:num w:numId="27">
    <w:abstractNumId w:val="24"/>
  </w:num>
  <w:num w:numId="28">
    <w:abstractNumId w:val="23"/>
  </w:num>
  <w:num w:numId="29">
    <w:abstractNumId w:val="11"/>
  </w:num>
  <w:num w:numId="30">
    <w:abstractNumId w:val="15"/>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8D"/>
    <w:rsid w:val="00312E66"/>
    <w:rsid w:val="005F0254"/>
    <w:rsid w:val="0077408D"/>
    <w:rsid w:val="007E63E6"/>
    <w:rsid w:val="00BE22A0"/>
    <w:rsid w:val="00CC5D51"/>
    <w:rsid w:val="00F00B9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D7A5F-2C35-4A8B-B0B6-58D18DE3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tham Rounded Light" w:eastAsiaTheme="minorHAnsi" w:hAnsi="Gotham Rounded Light"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7408D"/>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1"/>
    <w:qFormat/>
    <w:rsid w:val="0077408D"/>
    <w:pPr>
      <w:ind w:right="138"/>
      <w:jc w:val="right"/>
      <w:outlineLvl w:val="0"/>
    </w:pPr>
    <w:rPr>
      <w:rFonts w:ascii="Arial" w:eastAsia="Arial" w:hAnsi="Arial" w:cs="Arial"/>
      <w:b/>
      <w:bCs/>
      <w:sz w:val="48"/>
      <w:szCs w:val="48"/>
    </w:rPr>
  </w:style>
  <w:style w:type="paragraph" w:styleId="Ttulo2">
    <w:name w:val="heading 2"/>
    <w:basedOn w:val="Normal"/>
    <w:link w:val="Ttulo2Car"/>
    <w:uiPriority w:val="1"/>
    <w:qFormat/>
    <w:rsid w:val="0077408D"/>
    <w:pPr>
      <w:spacing w:after="30"/>
      <w:ind w:left="160"/>
      <w:outlineLvl w:val="1"/>
    </w:pPr>
    <w:rPr>
      <w:rFonts w:ascii="Arial" w:eastAsia="Arial" w:hAnsi="Arial" w:cs="Arial"/>
      <w:b/>
      <w:bCs/>
      <w:sz w:val="20"/>
      <w:szCs w:val="20"/>
    </w:rPr>
  </w:style>
  <w:style w:type="paragraph" w:styleId="Ttulo3">
    <w:name w:val="heading 3"/>
    <w:basedOn w:val="Normal"/>
    <w:link w:val="Ttulo3Car"/>
    <w:uiPriority w:val="1"/>
    <w:qFormat/>
    <w:rsid w:val="0077408D"/>
    <w:pPr>
      <w:spacing w:before="44"/>
      <w:ind w:left="20" w:right="20"/>
      <w:jc w:val="center"/>
      <w:outlineLvl w:val="2"/>
    </w:pPr>
    <w:rPr>
      <w:sz w:val="20"/>
      <w:szCs w:val="20"/>
    </w:rPr>
  </w:style>
  <w:style w:type="paragraph" w:styleId="Ttulo4">
    <w:name w:val="heading 4"/>
    <w:basedOn w:val="Normal"/>
    <w:link w:val="Ttulo4Car"/>
    <w:uiPriority w:val="1"/>
    <w:qFormat/>
    <w:rsid w:val="0077408D"/>
    <w:pPr>
      <w:ind w:left="120"/>
      <w:outlineLvl w:val="3"/>
    </w:pPr>
    <w:rPr>
      <w:sz w:val="20"/>
      <w:szCs w:val="20"/>
    </w:rPr>
  </w:style>
  <w:style w:type="paragraph" w:styleId="Ttulo5">
    <w:name w:val="heading 5"/>
    <w:basedOn w:val="Normal"/>
    <w:link w:val="Ttulo5Car"/>
    <w:uiPriority w:val="1"/>
    <w:qFormat/>
    <w:rsid w:val="0077408D"/>
    <w:pPr>
      <w:spacing w:before="30"/>
      <w:ind w:left="1494"/>
      <w:outlineLvl w:val="4"/>
    </w:pPr>
    <w:rPr>
      <w:sz w:val="16"/>
      <w:szCs w:val="16"/>
    </w:rPr>
  </w:style>
  <w:style w:type="paragraph" w:styleId="Ttulo6">
    <w:name w:val="heading 6"/>
    <w:basedOn w:val="Normal"/>
    <w:link w:val="Ttulo6Car"/>
    <w:uiPriority w:val="1"/>
    <w:qFormat/>
    <w:rsid w:val="0077408D"/>
    <w:pPr>
      <w:spacing w:before="69"/>
      <w:ind w:left="180"/>
      <w:outlineLvl w:val="5"/>
    </w:pPr>
    <w:rPr>
      <w:sz w:val="14"/>
      <w:szCs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7408D"/>
    <w:rPr>
      <w:rFonts w:ascii="Arial" w:eastAsia="Arial" w:hAnsi="Arial" w:cs="Arial"/>
      <w:b/>
      <w:bCs/>
      <w:sz w:val="48"/>
      <w:szCs w:val="48"/>
      <w:lang w:val="es-ES"/>
    </w:rPr>
  </w:style>
  <w:style w:type="character" w:customStyle="1" w:styleId="Ttulo2Car">
    <w:name w:val="Título 2 Car"/>
    <w:basedOn w:val="Fuentedeprrafopredeter"/>
    <w:link w:val="Ttulo2"/>
    <w:uiPriority w:val="1"/>
    <w:rsid w:val="0077408D"/>
    <w:rPr>
      <w:rFonts w:ascii="Arial" w:eastAsia="Arial" w:hAnsi="Arial" w:cs="Arial"/>
      <w:b/>
      <w:bCs/>
      <w:sz w:val="20"/>
      <w:szCs w:val="20"/>
      <w:lang w:val="es-ES"/>
    </w:rPr>
  </w:style>
  <w:style w:type="character" w:customStyle="1" w:styleId="Ttulo3Car">
    <w:name w:val="Título 3 Car"/>
    <w:basedOn w:val="Fuentedeprrafopredeter"/>
    <w:link w:val="Ttulo3"/>
    <w:uiPriority w:val="1"/>
    <w:rsid w:val="0077408D"/>
    <w:rPr>
      <w:rFonts w:ascii="Arial MT" w:eastAsia="Arial MT" w:hAnsi="Arial MT" w:cs="Arial MT"/>
      <w:sz w:val="20"/>
      <w:szCs w:val="20"/>
      <w:lang w:val="es-ES"/>
    </w:rPr>
  </w:style>
  <w:style w:type="character" w:customStyle="1" w:styleId="Ttulo4Car">
    <w:name w:val="Título 4 Car"/>
    <w:basedOn w:val="Fuentedeprrafopredeter"/>
    <w:link w:val="Ttulo4"/>
    <w:uiPriority w:val="1"/>
    <w:rsid w:val="0077408D"/>
    <w:rPr>
      <w:rFonts w:ascii="Arial MT" w:eastAsia="Arial MT" w:hAnsi="Arial MT" w:cs="Arial MT"/>
      <w:sz w:val="20"/>
      <w:szCs w:val="20"/>
      <w:lang w:val="es-ES"/>
    </w:rPr>
  </w:style>
  <w:style w:type="character" w:customStyle="1" w:styleId="Ttulo5Car">
    <w:name w:val="Título 5 Car"/>
    <w:basedOn w:val="Fuentedeprrafopredeter"/>
    <w:link w:val="Ttulo5"/>
    <w:uiPriority w:val="1"/>
    <w:rsid w:val="0077408D"/>
    <w:rPr>
      <w:rFonts w:ascii="Arial MT" w:eastAsia="Arial MT" w:hAnsi="Arial MT" w:cs="Arial MT"/>
      <w:sz w:val="16"/>
      <w:szCs w:val="16"/>
      <w:lang w:val="es-ES"/>
    </w:rPr>
  </w:style>
  <w:style w:type="character" w:customStyle="1" w:styleId="Ttulo6Car">
    <w:name w:val="Título 6 Car"/>
    <w:basedOn w:val="Fuentedeprrafopredeter"/>
    <w:link w:val="Ttulo6"/>
    <w:uiPriority w:val="1"/>
    <w:rsid w:val="0077408D"/>
    <w:rPr>
      <w:rFonts w:ascii="Arial MT" w:eastAsia="Arial MT" w:hAnsi="Arial MT" w:cs="Arial MT"/>
      <w:sz w:val="14"/>
      <w:szCs w:val="14"/>
      <w:lang w:val="es-ES"/>
    </w:rPr>
  </w:style>
  <w:style w:type="table" w:customStyle="1" w:styleId="TableNormal">
    <w:name w:val="Table Normal"/>
    <w:uiPriority w:val="2"/>
    <w:semiHidden/>
    <w:unhideWhenUsed/>
    <w:qFormat/>
    <w:rsid w:val="0077408D"/>
    <w:pPr>
      <w:widowControl w:val="0"/>
      <w:autoSpaceDE w:val="0"/>
      <w:autoSpaceDN w:val="0"/>
      <w:spacing w:after="0" w:line="240" w:lineRule="auto"/>
    </w:pPr>
    <w:rPr>
      <w:rFonts w:asciiTheme="minorHAnsi" w:hAnsiTheme="minorHAnsi"/>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7408D"/>
    <w:rPr>
      <w:sz w:val="10"/>
      <w:szCs w:val="10"/>
    </w:rPr>
  </w:style>
  <w:style w:type="character" w:customStyle="1" w:styleId="TextoindependienteCar">
    <w:name w:val="Texto independiente Car"/>
    <w:basedOn w:val="Fuentedeprrafopredeter"/>
    <w:link w:val="Textoindependiente"/>
    <w:uiPriority w:val="1"/>
    <w:rsid w:val="0077408D"/>
    <w:rPr>
      <w:rFonts w:ascii="Arial MT" w:eastAsia="Arial MT" w:hAnsi="Arial MT" w:cs="Arial MT"/>
      <w:sz w:val="10"/>
      <w:szCs w:val="10"/>
      <w:lang w:val="es-ES"/>
    </w:rPr>
  </w:style>
  <w:style w:type="paragraph" w:styleId="Prrafodelista">
    <w:name w:val="List Paragraph"/>
    <w:basedOn w:val="Normal"/>
    <w:uiPriority w:val="34"/>
    <w:qFormat/>
    <w:rsid w:val="0077408D"/>
    <w:pPr>
      <w:ind w:left="271" w:hanging="218"/>
    </w:pPr>
  </w:style>
  <w:style w:type="paragraph" w:customStyle="1" w:styleId="TableParagraph">
    <w:name w:val="Table Paragraph"/>
    <w:basedOn w:val="Normal"/>
    <w:uiPriority w:val="1"/>
    <w:qFormat/>
    <w:rsid w:val="0077408D"/>
  </w:style>
  <w:style w:type="paragraph" w:customStyle="1" w:styleId="Default">
    <w:name w:val="Default"/>
    <w:rsid w:val="0077408D"/>
    <w:pPr>
      <w:autoSpaceDE w:val="0"/>
      <w:autoSpaceDN w:val="0"/>
      <w:adjustRightInd w:val="0"/>
      <w:spacing w:after="0" w:line="240" w:lineRule="auto"/>
    </w:pPr>
    <w:rPr>
      <w:rFonts w:ascii="Arial" w:eastAsiaTheme="minorEastAsia" w:hAnsi="Arial" w:cs="Arial"/>
      <w:color w:val="000000"/>
      <w:sz w:val="24"/>
      <w:szCs w:val="24"/>
      <w:lang w:val="es-MX" w:eastAsia="es-MX"/>
    </w:rPr>
  </w:style>
  <w:style w:type="paragraph" w:customStyle="1" w:styleId="Texto">
    <w:name w:val="Texto"/>
    <w:basedOn w:val="Normal"/>
    <w:link w:val="TextoCar"/>
    <w:rsid w:val="0077408D"/>
    <w:pPr>
      <w:widowControl/>
      <w:autoSpaceDE/>
      <w:autoSpaceDN/>
      <w:spacing w:after="101" w:line="216" w:lineRule="exact"/>
      <w:ind w:firstLine="288"/>
      <w:jc w:val="both"/>
    </w:pPr>
    <w:rPr>
      <w:rFonts w:ascii="Arial" w:eastAsia="Times New Roman" w:hAnsi="Arial" w:cs="Times New Roman"/>
      <w:sz w:val="18"/>
      <w:szCs w:val="18"/>
      <w:lang w:val="es-MX" w:eastAsia="es-MX"/>
    </w:rPr>
  </w:style>
  <w:style w:type="character" w:customStyle="1" w:styleId="TextoCar">
    <w:name w:val="Texto Car"/>
    <w:link w:val="Texto"/>
    <w:locked/>
    <w:rsid w:val="0077408D"/>
    <w:rPr>
      <w:rFonts w:ascii="Arial" w:eastAsia="Times New Roman" w:hAnsi="Arial" w:cs="Times New Roman"/>
      <w:sz w:val="18"/>
      <w:szCs w:val="18"/>
      <w:lang w:val="es-MX" w:eastAsia="es-MX"/>
    </w:rPr>
  </w:style>
  <w:style w:type="paragraph" w:styleId="Textodeglobo">
    <w:name w:val="Balloon Text"/>
    <w:basedOn w:val="Normal"/>
    <w:link w:val="TextodegloboCar"/>
    <w:uiPriority w:val="99"/>
    <w:semiHidden/>
    <w:unhideWhenUsed/>
    <w:rsid w:val="0077408D"/>
    <w:pPr>
      <w:widowControl/>
      <w:autoSpaceDE/>
      <w:autoSpaceDN/>
    </w:pPr>
    <w:rPr>
      <w:rFonts w:ascii="Tahoma" w:eastAsiaTheme="minorEastAsia" w:hAnsi="Tahoma" w:cs="Tahoma"/>
      <w:sz w:val="16"/>
      <w:szCs w:val="16"/>
      <w:lang w:val="es-MX" w:eastAsia="es-MX"/>
    </w:rPr>
  </w:style>
  <w:style w:type="character" w:customStyle="1" w:styleId="TextodegloboCar">
    <w:name w:val="Texto de globo Car"/>
    <w:basedOn w:val="Fuentedeprrafopredeter"/>
    <w:link w:val="Textodeglobo"/>
    <w:uiPriority w:val="99"/>
    <w:semiHidden/>
    <w:rsid w:val="0077408D"/>
    <w:rPr>
      <w:rFonts w:ascii="Tahoma" w:eastAsiaTheme="minorEastAsia" w:hAnsi="Tahoma" w:cs="Tahoma"/>
      <w:sz w:val="16"/>
      <w:szCs w:val="16"/>
      <w:lang w:val="es-MX" w:eastAsia="es-MX"/>
    </w:rPr>
  </w:style>
  <w:style w:type="character" w:customStyle="1" w:styleId="bg">
    <w:name w:val="bg"/>
    <w:basedOn w:val="Fuentedeprrafopredeter"/>
    <w:rsid w:val="0077408D"/>
  </w:style>
  <w:style w:type="character" w:styleId="Hipervnculo">
    <w:name w:val="Hyperlink"/>
    <w:basedOn w:val="Fuentedeprrafopredeter"/>
    <w:uiPriority w:val="99"/>
    <w:unhideWhenUsed/>
    <w:rsid w:val="0077408D"/>
    <w:rPr>
      <w:color w:val="0563C1"/>
      <w:u w:val="single"/>
    </w:rPr>
  </w:style>
  <w:style w:type="table" w:styleId="Tablaconcuadrcula">
    <w:name w:val="Table Grid"/>
    <w:basedOn w:val="Tablanormal"/>
    <w:uiPriority w:val="59"/>
    <w:rsid w:val="0077408D"/>
    <w:pPr>
      <w:spacing w:after="0" w:line="240" w:lineRule="auto"/>
    </w:pPr>
    <w:rPr>
      <w:rFonts w:asciiTheme="minorHAnsi" w:eastAsiaTheme="minorEastAsia" w:hAnsiTheme="minorHAnsi"/>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7408D"/>
    <w:pPr>
      <w:widowControl/>
      <w:autoSpaceDE/>
      <w:autoSpaceDN/>
    </w:pPr>
    <w:rPr>
      <w:rFonts w:asciiTheme="minorHAnsi" w:eastAsiaTheme="minorEastAsia" w:hAnsiTheme="minorHAnsi" w:cstheme="minorBidi"/>
      <w:sz w:val="20"/>
      <w:szCs w:val="20"/>
      <w:lang w:val="es-MX" w:eastAsia="es-MX"/>
    </w:rPr>
  </w:style>
  <w:style w:type="character" w:customStyle="1" w:styleId="TextonotapieCar">
    <w:name w:val="Texto nota pie Car"/>
    <w:basedOn w:val="Fuentedeprrafopredeter"/>
    <w:link w:val="Textonotapie"/>
    <w:uiPriority w:val="99"/>
    <w:semiHidden/>
    <w:rsid w:val="0077408D"/>
    <w:rPr>
      <w:rFonts w:asciiTheme="minorHAnsi" w:eastAsiaTheme="minorEastAsia" w:hAnsiTheme="minorHAnsi"/>
      <w:sz w:val="20"/>
      <w:szCs w:val="20"/>
      <w:lang w:val="es-MX" w:eastAsia="es-MX"/>
    </w:rPr>
  </w:style>
  <w:style w:type="character" w:styleId="Refdenotaalpie">
    <w:name w:val="footnote reference"/>
    <w:basedOn w:val="Fuentedeprrafopredeter"/>
    <w:uiPriority w:val="99"/>
    <w:semiHidden/>
    <w:unhideWhenUsed/>
    <w:rsid w:val="0077408D"/>
    <w:rPr>
      <w:vertAlign w:val="superscript"/>
    </w:rPr>
  </w:style>
  <w:style w:type="character" w:customStyle="1" w:styleId="st">
    <w:name w:val="st"/>
    <w:basedOn w:val="Fuentedeprrafopredeter"/>
    <w:rsid w:val="0077408D"/>
  </w:style>
  <w:style w:type="paragraph" w:customStyle="1" w:styleId="Titulo1">
    <w:name w:val="Titulo 1"/>
    <w:basedOn w:val="Normal"/>
    <w:rsid w:val="0077408D"/>
    <w:pPr>
      <w:widowControl/>
      <w:pBdr>
        <w:bottom w:val="single" w:sz="12" w:space="1" w:color="auto"/>
      </w:pBdr>
      <w:autoSpaceDE/>
      <w:autoSpaceDN/>
      <w:spacing w:before="120"/>
      <w:jc w:val="both"/>
      <w:outlineLvl w:val="0"/>
    </w:pPr>
    <w:rPr>
      <w:rFonts w:ascii="Times New Roman" w:eastAsia="Times New Roman" w:hAnsi="Times New Roman" w:cs="Arial"/>
      <w:b/>
      <w:sz w:val="18"/>
      <w:szCs w:val="18"/>
      <w:lang w:val="es-MX" w:eastAsia="es-MX"/>
    </w:rPr>
  </w:style>
  <w:style w:type="table" w:styleId="Tabladecuadrcula2">
    <w:name w:val="Grid Table 2"/>
    <w:basedOn w:val="Tablanormal"/>
    <w:uiPriority w:val="47"/>
    <w:rsid w:val="0077408D"/>
    <w:pPr>
      <w:spacing w:after="0" w:line="240" w:lineRule="auto"/>
    </w:pPr>
    <w:rPr>
      <w:rFonts w:asciiTheme="minorHAnsi" w:eastAsiaTheme="minorEastAsia" w:hAnsiTheme="minorHAnsi"/>
      <w:lang w:val="es-MX"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7408D"/>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7408D"/>
    <w:rPr>
      <w:i/>
      <w:iCs/>
    </w:rPr>
  </w:style>
  <w:style w:type="character" w:styleId="Textoennegrita">
    <w:name w:val="Strong"/>
    <w:basedOn w:val="Fuentedeprrafopredeter"/>
    <w:uiPriority w:val="22"/>
    <w:qFormat/>
    <w:rsid w:val="0077408D"/>
    <w:rPr>
      <w:b/>
      <w:bCs/>
    </w:rPr>
  </w:style>
  <w:style w:type="paragraph" w:styleId="Encabezado">
    <w:name w:val="header"/>
    <w:basedOn w:val="Normal"/>
    <w:link w:val="EncabezadoCar"/>
    <w:uiPriority w:val="99"/>
    <w:unhideWhenUsed/>
    <w:rsid w:val="0077408D"/>
    <w:pPr>
      <w:widowControl/>
      <w:tabs>
        <w:tab w:val="center" w:pos="4419"/>
        <w:tab w:val="right" w:pos="8838"/>
      </w:tabs>
      <w:autoSpaceDE/>
      <w:autoSpaceDN/>
    </w:pPr>
    <w:rPr>
      <w:rFonts w:asciiTheme="minorHAnsi" w:eastAsiaTheme="minorEastAsia" w:hAnsiTheme="minorHAnsi" w:cstheme="minorBidi"/>
      <w:lang w:val="es-MX" w:eastAsia="es-MX"/>
    </w:rPr>
  </w:style>
  <w:style w:type="character" w:customStyle="1" w:styleId="EncabezadoCar">
    <w:name w:val="Encabezado Car"/>
    <w:basedOn w:val="Fuentedeprrafopredeter"/>
    <w:link w:val="Encabezado"/>
    <w:uiPriority w:val="99"/>
    <w:rsid w:val="0077408D"/>
    <w:rPr>
      <w:rFonts w:asciiTheme="minorHAnsi" w:eastAsiaTheme="minorEastAsia" w:hAnsiTheme="minorHAnsi"/>
      <w:lang w:val="es-MX" w:eastAsia="es-MX"/>
    </w:rPr>
  </w:style>
  <w:style w:type="paragraph" w:styleId="Piedepgina">
    <w:name w:val="footer"/>
    <w:basedOn w:val="Normal"/>
    <w:link w:val="PiedepginaCar"/>
    <w:uiPriority w:val="99"/>
    <w:unhideWhenUsed/>
    <w:rsid w:val="0077408D"/>
    <w:pPr>
      <w:widowControl/>
      <w:tabs>
        <w:tab w:val="center" w:pos="4419"/>
        <w:tab w:val="right" w:pos="8838"/>
      </w:tabs>
      <w:autoSpaceDE/>
      <w:autoSpaceDN/>
    </w:pPr>
    <w:rPr>
      <w:rFonts w:asciiTheme="minorHAnsi" w:eastAsiaTheme="minorEastAsia" w:hAnsiTheme="minorHAnsi" w:cstheme="minorBidi"/>
      <w:lang w:val="es-MX" w:eastAsia="es-MX"/>
    </w:rPr>
  </w:style>
  <w:style w:type="character" w:customStyle="1" w:styleId="PiedepginaCar">
    <w:name w:val="Pie de página Car"/>
    <w:basedOn w:val="Fuentedeprrafopredeter"/>
    <w:link w:val="Piedepgina"/>
    <w:uiPriority w:val="99"/>
    <w:rsid w:val="0077408D"/>
    <w:rPr>
      <w:rFonts w:asciiTheme="minorHAnsi" w:eastAsiaTheme="minorEastAsia" w:hAnsiTheme="minorHAnsi"/>
      <w:lang w:val="es-MX" w:eastAsia="es-MX"/>
    </w:rPr>
  </w:style>
  <w:style w:type="character" w:styleId="Hipervnculovisitado">
    <w:name w:val="FollowedHyperlink"/>
    <w:basedOn w:val="Fuentedeprrafopredeter"/>
    <w:uiPriority w:val="99"/>
    <w:semiHidden/>
    <w:unhideWhenUsed/>
    <w:rsid w:val="0077408D"/>
    <w:rPr>
      <w:color w:val="954F72"/>
      <w:u w:val="single"/>
    </w:rPr>
  </w:style>
  <w:style w:type="paragraph" w:customStyle="1" w:styleId="font5">
    <w:name w:val="font5"/>
    <w:basedOn w:val="Normal"/>
    <w:rsid w:val="0077408D"/>
    <w:pPr>
      <w:widowControl/>
      <w:autoSpaceDE/>
      <w:autoSpaceDN/>
      <w:spacing w:before="100" w:beforeAutospacing="1" w:after="100" w:afterAutospacing="1"/>
    </w:pPr>
    <w:rPr>
      <w:rFonts w:ascii="Calibri" w:eastAsia="Times New Roman" w:hAnsi="Calibri" w:cs="Times New Roman"/>
      <w:color w:val="000000"/>
      <w:sz w:val="16"/>
      <w:szCs w:val="16"/>
      <w:lang w:val="es-MX" w:eastAsia="es-MX"/>
    </w:rPr>
  </w:style>
  <w:style w:type="paragraph" w:customStyle="1" w:styleId="font6">
    <w:name w:val="font6"/>
    <w:basedOn w:val="Normal"/>
    <w:rsid w:val="0077408D"/>
    <w:pPr>
      <w:widowControl/>
      <w:autoSpaceDE/>
      <w:autoSpaceDN/>
      <w:spacing w:before="100" w:beforeAutospacing="1" w:after="100" w:afterAutospacing="1"/>
    </w:pPr>
    <w:rPr>
      <w:rFonts w:ascii="Calibri" w:eastAsia="Times New Roman" w:hAnsi="Calibri" w:cs="Times New Roman"/>
      <w:b/>
      <w:bCs/>
      <w:color w:val="000000"/>
      <w:sz w:val="16"/>
      <w:szCs w:val="16"/>
      <w:lang w:val="es-MX" w:eastAsia="es-MX"/>
    </w:rPr>
  </w:style>
  <w:style w:type="paragraph" w:customStyle="1" w:styleId="font7">
    <w:name w:val="font7"/>
    <w:basedOn w:val="Normal"/>
    <w:rsid w:val="0077408D"/>
    <w:pPr>
      <w:widowControl/>
      <w:autoSpaceDE/>
      <w:autoSpaceDN/>
      <w:spacing w:before="100" w:beforeAutospacing="1" w:after="100" w:afterAutospacing="1"/>
    </w:pPr>
    <w:rPr>
      <w:rFonts w:ascii="Calibri" w:eastAsia="Times New Roman" w:hAnsi="Calibri" w:cs="Times New Roman"/>
      <w:color w:val="000000"/>
      <w:sz w:val="14"/>
      <w:szCs w:val="14"/>
      <w:lang w:val="es-MX" w:eastAsia="es-MX"/>
    </w:rPr>
  </w:style>
  <w:style w:type="paragraph" w:customStyle="1" w:styleId="font8">
    <w:name w:val="font8"/>
    <w:basedOn w:val="Normal"/>
    <w:rsid w:val="0077408D"/>
    <w:pPr>
      <w:widowControl/>
      <w:autoSpaceDE/>
      <w:autoSpaceDN/>
      <w:spacing w:before="100" w:beforeAutospacing="1" w:after="100" w:afterAutospacing="1"/>
    </w:pPr>
    <w:rPr>
      <w:rFonts w:ascii="Calibri" w:eastAsia="Times New Roman" w:hAnsi="Calibri" w:cs="Times New Roman"/>
      <w:b/>
      <w:bCs/>
      <w:color w:val="000000"/>
      <w:sz w:val="14"/>
      <w:szCs w:val="14"/>
      <w:lang w:val="es-MX" w:eastAsia="es-MX"/>
    </w:rPr>
  </w:style>
  <w:style w:type="paragraph" w:customStyle="1" w:styleId="xl64">
    <w:name w:val="xl64"/>
    <w:basedOn w:val="Normal"/>
    <w:rsid w:val="0077408D"/>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65">
    <w:name w:val="xl65"/>
    <w:basedOn w:val="Normal"/>
    <w:rsid w:val="0077408D"/>
    <w:pPr>
      <w:widowControl/>
      <w:autoSpaceDE/>
      <w:autoSpaceDN/>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66">
    <w:name w:val="xl66"/>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color w:val="000000"/>
      <w:sz w:val="14"/>
      <w:szCs w:val="14"/>
      <w:lang w:val="es-MX" w:eastAsia="es-MX"/>
    </w:rPr>
  </w:style>
  <w:style w:type="paragraph" w:customStyle="1" w:styleId="xl67">
    <w:name w:val="xl67"/>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12"/>
      <w:szCs w:val="12"/>
      <w:lang w:val="es-MX" w:eastAsia="es-MX"/>
    </w:rPr>
  </w:style>
  <w:style w:type="paragraph" w:customStyle="1" w:styleId="xl68">
    <w:name w:val="xl68"/>
    <w:basedOn w:val="Normal"/>
    <w:rsid w:val="0077408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color w:val="000000"/>
      <w:sz w:val="14"/>
      <w:szCs w:val="14"/>
      <w:lang w:val="es-MX" w:eastAsia="es-MX"/>
    </w:rPr>
  </w:style>
  <w:style w:type="paragraph" w:customStyle="1" w:styleId="xl69">
    <w:name w:val="xl69"/>
    <w:basedOn w:val="Normal"/>
    <w:rsid w:val="0077408D"/>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70">
    <w:name w:val="xl70"/>
    <w:basedOn w:val="Normal"/>
    <w:rsid w:val="0077408D"/>
    <w:pPr>
      <w:widowControl/>
      <w:pBdr>
        <w:top w:val="single" w:sz="4" w:space="0" w:color="auto"/>
        <w:bottom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71">
    <w:name w:val="xl71"/>
    <w:basedOn w:val="Normal"/>
    <w:rsid w:val="0077408D"/>
    <w:pPr>
      <w:widowControl/>
      <w:pBdr>
        <w:top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72">
    <w:name w:val="xl72"/>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73">
    <w:name w:val="xl73"/>
    <w:basedOn w:val="Normal"/>
    <w:rsid w:val="0077408D"/>
    <w:pPr>
      <w:widowControl/>
      <w:pBdr>
        <w:top w:val="single" w:sz="8" w:space="0" w:color="auto"/>
      </w:pBdr>
      <w:autoSpaceDE/>
      <w:autoSpaceDN/>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74">
    <w:name w:val="xl74"/>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75">
    <w:name w:val="xl75"/>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76">
    <w:name w:val="xl76"/>
    <w:basedOn w:val="Normal"/>
    <w:rsid w:val="0077408D"/>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77">
    <w:name w:val="xl77"/>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FF0000"/>
      <w:sz w:val="16"/>
      <w:szCs w:val="16"/>
      <w:lang w:val="es-MX" w:eastAsia="es-MX"/>
    </w:rPr>
  </w:style>
  <w:style w:type="paragraph" w:customStyle="1" w:styleId="xl78">
    <w:name w:val="xl78"/>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36"/>
      <w:szCs w:val="36"/>
      <w:lang w:val="es-MX" w:eastAsia="es-MX"/>
    </w:rPr>
  </w:style>
  <w:style w:type="paragraph" w:customStyle="1" w:styleId="xl79">
    <w:name w:val="xl79"/>
    <w:basedOn w:val="Normal"/>
    <w:rsid w:val="007740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80">
    <w:name w:val="xl80"/>
    <w:basedOn w:val="Normal"/>
    <w:rsid w:val="0077408D"/>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center"/>
      <w:textAlignment w:val="center"/>
    </w:pPr>
    <w:rPr>
      <w:rFonts w:ascii="Times New Roman" w:eastAsia="Times New Roman" w:hAnsi="Times New Roman" w:cs="Times New Roman"/>
      <w:sz w:val="36"/>
      <w:szCs w:val="36"/>
      <w:lang w:val="es-MX" w:eastAsia="es-MX"/>
    </w:rPr>
  </w:style>
  <w:style w:type="paragraph" w:customStyle="1" w:styleId="xl81">
    <w:name w:val="xl81"/>
    <w:basedOn w:val="Normal"/>
    <w:rsid w:val="0077408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sz w:val="36"/>
      <w:szCs w:val="36"/>
      <w:lang w:val="es-MX" w:eastAsia="es-MX"/>
    </w:rPr>
  </w:style>
  <w:style w:type="paragraph" w:customStyle="1" w:styleId="xl82">
    <w:name w:val="xl82"/>
    <w:basedOn w:val="Normal"/>
    <w:rsid w:val="0077408D"/>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83">
    <w:name w:val="xl83"/>
    <w:basedOn w:val="Normal"/>
    <w:rsid w:val="0077408D"/>
    <w:pPr>
      <w:widowControl/>
      <w:shd w:val="clear" w:color="000000" w:fill="808080"/>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84">
    <w:name w:val="xl84"/>
    <w:basedOn w:val="Normal"/>
    <w:rsid w:val="0077408D"/>
    <w:pPr>
      <w:widowControl/>
      <w:pBdr>
        <w:top w:val="single" w:sz="4" w:space="0" w:color="auto"/>
        <w:left w:val="single" w:sz="4" w:space="0" w:color="auto"/>
        <w:bottom w:val="single" w:sz="4" w:space="0" w:color="auto"/>
        <w:right w:val="single" w:sz="4" w:space="0" w:color="auto"/>
      </w:pBdr>
      <w:shd w:val="clear" w:color="000000" w:fill="808080"/>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85">
    <w:name w:val="xl85"/>
    <w:basedOn w:val="Normal"/>
    <w:rsid w:val="0077408D"/>
    <w:pPr>
      <w:widowControl/>
      <w:pBdr>
        <w:left w:val="single" w:sz="4"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86">
    <w:name w:val="xl86"/>
    <w:basedOn w:val="Normal"/>
    <w:rsid w:val="0077408D"/>
    <w:pPr>
      <w:widowControl/>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color w:val="000000"/>
      <w:sz w:val="20"/>
      <w:szCs w:val="20"/>
      <w:lang w:val="es-MX" w:eastAsia="es-MX"/>
    </w:rPr>
  </w:style>
  <w:style w:type="paragraph" w:customStyle="1" w:styleId="xl87">
    <w:name w:val="xl87"/>
    <w:basedOn w:val="Normal"/>
    <w:rsid w:val="0077408D"/>
    <w:pPr>
      <w:widowControl/>
      <w:shd w:val="clear" w:color="000000" w:fill="BFBFBF"/>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88">
    <w:name w:val="xl88"/>
    <w:basedOn w:val="Normal"/>
    <w:rsid w:val="0077408D"/>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89">
    <w:name w:val="xl89"/>
    <w:basedOn w:val="Normal"/>
    <w:rsid w:val="0077408D"/>
    <w:pPr>
      <w:widowControl/>
      <w:pBdr>
        <w:top w:val="single" w:sz="4"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90">
    <w:name w:val="xl90"/>
    <w:basedOn w:val="Normal"/>
    <w:rsid w:val="0077408D"/>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77408D"/>
    <w:pPr>
      <w:widowControl/>
      <w:pBdr>
        <w:left w:val="single" w:sz="8" w:space="0" w:color="auto"/>
        <w:right w:val="single" w:sz="8" w:space="0" w:color="auto"/>
      </w:pBdr>
      <w:shd w:val="clear" w:color="000000" w:fill="E7E6E6"/>
      <w:autoSpaceDE/>
      <w:autoSpaceDN/>
      <w:spacing w:before="100" w:beforeAutospacing="1" w:after="100" w:afterAutospacing="1"/>
      <w:textAlignment w:val="center"/>
    </w:pPr>
    <w:rPr>
      <w:rFonts w:ascii="Times New Roman" w:eastAsia="Times New Roman" w:hAnsi="Times New Roman" w:cs="Times New Roman"/>
      <w:b/>
      <w:bCs/>
      <w:color w:val="000000"/>
      <w:sz w:val="20"/>
      <w:szCs w:val="20"/>
      <w:lang w:val="es-MX" w:eastAsia="es-MX"/>
    </w:rPr>
  </w:style>
  <w:style w:type="paragraph" w:customStyle="1" w:styleId="xl92">
    <w:name w:val="xl92"/>
    <w:basedOn w:val="Normal"/>
    <w:rsid w:val="0077408D"/>
    <w:pPr>
      <w:widowControl/>
      <w:pBdr>
        <w:left w:val="single" w:sz="8" w:space="0" w:color="auto"/>
        <w:bottom w:val="single" w:sz="8" w:space="0" w:color="auto"/>
        <w:right w:val="single" w:sz="8" w:space="0" w:color="auto"/>
      </w:pBdr>
      <w:shd w:val="clear" w:color="000000" w:fill="E7E6E6"/>
      <w:autoSpaceDE/>
      <w:autoSpaceDN/>
      <w:spacing w:before="100" w:beforeAutospacing="1" w:after="100" w:afterAutospacing="1"/>
      <w:textAlignment w:val="center"/>
    </w:pPr>
    <w:rPr>
      <w:rFonts w:ascii="Times New Roman" w:eastAsia="Times New Roman" w:hAnsi="Times New Roman" w:cs="Times New Roman"/>
      <w:b/>
      <w:bCs/>
      <w:color w:val="000000"/>
      <w:sz w:val="20"/>
      <w:szCs w:val="20"/>
      <w:lang w:val="es-MX" w:eastAsia="es-MX"/>
    </w:rPr>
  </w:style>
  <w:style w:type="character" w:styleId="Mencinsinresolver">
    <w:name w:val="Unresolved Mention"/>
    <w:basedOn w:val="Fuentedeprrafopredeter"/>
    <w:uiPriority w:val="99"/>
    <w:semiHidden/>
    <w:unhideWhenUsed/>
    <w:rsid w:val="00774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emf"/><Relationship Id="rId18" Type="http://schemas.openxmlformats.org/officeDocument/2006/relationships/hyperlink" Target="https://agenda2030.mx/ODSind.html?ind=ODS016000100035&amp;cveind=404&amp;cveCob=99&amp;lang=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png"/><Relationship Id="rId12" Type="http://schemas.openxmlformats.org/officeDocument/2006/relationships/hyperlink" Target="https://sds.nayarit.gob.mx/Content/files/Transparencia/Sistema_de_Evaluacion/indicadores/Lineamientos_Modificacion_MIR.pdf" TargetMode="External"/><Relationship Id="rId17" Type="http://schemas.openxmlformats.org/officeDocument/2006/relationships/hyperlink" Target="https://agenda2030.mx/ODSopc.html?cveCob=18&amp;lang=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sds.nayarit.gob.mx/Content/files/Transparencia/Sistema_de_Evaluacion/indicadores/Lineamientos_revision_actualizacion_meta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ac.gob.mx" TargetMode="External"/><Relationship Id="rId24" Type="http://schemas.openxmlformats.org/officeDocument/2006/relationships/hyperlink" Target="https://sds.nayarit.gob.mx/index.php/guia-de-construccion-de-mir/"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10" Type="http://schemas.microsoft.com/office/2007/relationships/hdphoto" Target="media/hdphoto2.wdp"/><Relationship Id="rId19" Type="http://schemas.openxmlformats.org/officeDocument/2006/relationships/hyperlink" Target="https://sds.nayarit.gob.mx/Content/files/Transparencia/Sistema_de_Evaluacion/indicadores/ManualProgramacionPresupuestNayarit.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genda2030.mx/index.html?lang=es" TargetMode="Externa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43</Pages>
  <Words>15180</Words>
  <Characters>83493</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Griselda del Rayo Lopez Cortes</dc:creator>
  <cp:keywords/>
  <dc:description/>
  <cp:lastModifiedBy>Griselda del Rayo Lopez Cortes</cp:lastModifiedBy>
  <cp:revision>5</cp:revision>
  <cp:lastPrinted>2024-11-28T18:22:00Z</cp:lastPrinted>
  <dcterms:created xsi:type="dcterms:W3CDTF">2024-11-27T20:52:00Z</dcterms:created>
  <dcterms:modified xsi:type="dcterms:W3CDTF">2024-11-28T18:25:00Z</dcterms:modified>
</cp:coreProperties>
</file>